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B632139"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54FE758D"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0F08727" w14:textId="77777777" w:rsidR="00601EE9" w:rsidRPr="00B64EAD" w:rsidRDefault="00601EE9" w:rsidP="00601EE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3F7EAB8" w14:textId="77777777" w:rsidR="00882DBB" w:rsidRPr="00B64EAD" w:rsidRDefault="00882DBB" w:rsidP="00882DBB">
      <w:pPr>
        <w:pStyle w:val="ProductList-Body"/>
        <w:shd w:val="clear" w:color="auto" w:fill="0072C6"/>
        <w:ind w:right="1800"/>
        <w:rPr>
          <w:rFonts w:asciiTheme="majorHAnsi" w:hAnsiTheme="majorHAnsi"/>
          <w:color w:val="FFFFFF" w:themeColor="background1"/>
          <w:sz w:val="72"/>
          <w:szCs w:val="72"/>
        </w:rPr>
      </w:pPr>
    </w:p>
    <w:p w14:paraId="48F46085" w14:textId="77777777" w:rsidR="00882DBB" w:rsidRPr="00B64EAD" w:rsidRDefault="00882DBB" w:rsidP="00882DB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0BE2CCF7" w:rsidR="004D27A6" w:rsidRPr="00690C65" w:rsidRDefault="004430D8"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Termos dos Serviços Online</w:t>
      </w:r>
    </w:p>
    <w:p w14:paraId="6BAF63FC" w14:textId="25A9E65B" w:rsidR="004D27A6" w:rsidRPr="00690C65" w:rsidRDefault="004D27A6" w:rsidP="00117E2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de </w:t>
      </w:r>
      <w:r w:rsidR="00117E28">
        <w:rPr>
          <w:rFonts w:asciiTheme="majorHAnsi" w:hAnsiTheme="majorHAnsi"/>
          <w:color w:val="FFFFFF" w:themeColor="background1"/>
          <w:sz w:val="96"/>
          <w:szCs w:val="96"/>
        </w:rPr>
        <w:t xml:space="preserve">outubro </w:t>
      </w:r>
      <w:r>
        <w:rPr>
          <w:rFonts w:asciiTheme="majorHAnsi" w:hAnsiTheme="majorHAnsi"/>
          <w:color w:val="FFFFFF" w:themeColor="background1"/>
          <w:sz w:val="96"/>
          <w:szCs w:val="96"/>
        </w:rPr>
        <w:t>de 2015</w:t>
      </w:r>
    </w:p>
    <w:p w14:paraId="59DF28B0" w14:textId="77777777" w:rsidR="004430D8" w:rsidRPr="00F80A49" w:rsidRDefault="004430D8" w:rsidP="004430D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Índice</w:t>
      </w:r>
      <w:bookmarkEnd w:id="2"/>
    </w:p>
    <w:p w14:paraId="12602B14" w14:textId="77777777" w:rsidR="00117E28"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8533862" w:history="1">
        <w:r w:rsidR="00117E28" w:rsidRPr="000F2E94">
          <w:rPr>
            <w:rStyle w:val="Hyperlink"/>
            <w:noProof/>
          </w:rPr>
          <w:t>Introdução</w:t>
        </w:r>
        <w:r w:rsidR="00117E28">
          <w:rPr>
            <w:noProof/>
            <w:webHidden/>
          </w:rPr>
          <w:tab/>
        </w:r>
        <w:r w:rsidR="00117E28">
          <w:rPr>
            <w:noProof/>
            <w:webHidden/>
          </w:rPr>
          <w:fldChar w:fldCharType="begin"/>
        </w:r>
        <w:r w:rsidR="00117E28">
          <w:rPr>
            <w:noProof/>
            <w:webHidden/>
          </w:rPr>
          <w:instrText xml:space="preserve"> PAGEREF _Toc428533862 \h </w:instrText>
        </w:r>
        <w:r w:rsidR="00117E28">
          <w:rPr>
            <w:noProof/>
            <w:webHidden/>
          </w:rPr>
        </w:r>
        <w:r w:rsidR="00117E28">
          <w:rPr>
            <w:noProof/>
            <w:webHidden/>
          </w:rPr>
          <w:fldChar w:fldCharType="separate"/>
        </w:r>
        <w:r w:rsidR="00117E28">
          <w:rPr>
            <w:noProof/>
            <w:webHidden/>
          </w:rPr>
          <w:t>3</w:t>
        </w:r>
        <w:r w:rsidR="00117E28">
          <w:rPr>
            <w:noProof/>
            <w:webHidden/>
          </w:rPr>
          <w:fldChar w:fldCharType="end"/>
        </w:r>
      </w:hyperlink>
    </w:p>
    <w:p w14:paraId="0E61489A" w14:textId="77777777" w:rsidR="00117E28" w:rsidRDefault="00BA7003">
      <w:pPr>
        <w:pStyle w:val="TOC3"/>
        <w:tabs>
          <w:tab w:val="right" w:leader="dot" w:pos="5030"/>
        </w:tabs>
        <w:rPr>
          <w:rFonts w:eastAsiaTheme="minorEastAsia"/>
          <w:smallCaps w:val="0"/>
          <w:noProof/>
          <w:sz w:val="22"/>
          <w:lang w:val="en-US" w:eastAsia="ja-JP" w:bidi="ar-SA"/>
        </w:rPr>
      </w:pPr>
      <w:hyperlink w:anchor="_Toc428533863" w:history="1">
        <w:r w:rsidR="00117E28" w:rsidRPr="000F2E94">
          <w:rPr>
            <w:rStyle w:val="Hyperlink"/>
            <w:noProof/>
          </w:rPr>
          <w:t>Versões Anteriores</w:t>
        </w:r>
        <w:r w:rsidR="00117E28">
          <w:rPr>
            <w:noProof/>
            <w:webHidden/>
          </w:rPr>
          <w:tab/>
        </w:r>
        <w:r w:rsidR="00117E28">
          <w:rPr>
            <w:noProof/>
            <w:webHidden/>
          </w:rPr>
          <w:fldChar w:fldCharType="begin"/>
        </w:r>
        <w:r w:rsidR="00117E28">
          <w:rPr>
            <w:noProof/>
            <w:webHidden/>
          </w:rPr>
          <w:instrText xml:space="preserve"> PAGEREF _Toc428533863 \h </w:instrText>
        </w:r>
        <w:r w:rsidR="00117E28">
          <w:rPr>
            <w:noProof/>
            <w:webHidden/>
          </w:rPr>
        </w:r>
        <w:r w:rsidR="00117E28">
          <w:rPr>
            <w:noProof/>
            <w:webHidden/>
          </w:rPr>
          <w:fldChar w:fldCharType="separate"/>
        </w:r>
        <w:r w:rsidR="00117E28">
          <w:rPr>
            <w:noProof/>
            <w:webHidden/>
          </w:rPr>
          <w:t>3</w:t>
        </w:r>
        <w:r w:rsidR="00117E28">
          <w:rPr>
            <w:noProof/>
            <w:webHidden/>
          </w:rPr>
          <w:fldChar w:fldCharType="end"/>
        </w:r>
      </w:hyperlink>
    </w:p>
    <w:p w14:paraId="452B0779" w14:textId="77777777" w:rsidR="00117E28" w:rsidRDefault="00BA7003">
      <w:pPr>
        <w:pStyle w:val="TOC3"/>
        <w:tabs>
          <w:tab w:val="right" w:leader="dot" w:pos="5030"/>
        </w:tabs>
        <w:rPr>
          <w:rFonts w:eastAsiaTheme="minorEastAsia"/>
          <w:smallCaps w:val="0"/>
          <w:noProof/>
          <w:sz w:val="22"/>
          <w:lang w:val="en-US" w:eastAsia="ja-JP" w:bidi="ar-SA"/>
        </w:rPr>
      </w:pPr>
      <w:hyperlink w:anchor="_Toc428533864" w:history="1">
        <w:r w:rsidR="00117E28" w:rsidRPr="000F2E94">
          <w:rPr>
            <w:rStyle w:val="Hyperlink"/>
            <w:noProof/>
          </w:rPr>
          <w:t>Clarificações e Resumo de Alterações</w:t>
        </w:r>
        <w:r w:rsidR="00117E28">
          <w:rPr>
            <w:noProof/>
            <w:webHidden/>
          </w:rPr>
          <w:tab/>
        </w:r>
        <w:r w:rsidR="00117E28">
          <w:rPr>
            <w:noProof/>
            <w:webHidden/>
          </w:rPr>
          <w:fldChar w:fldCharType="begin"/>
        </w:r>
        <w:r w:rsidR="00117E28">
          <w:rPr>
            <w:noProof/>
            <w:webHidden/>
          </w:rPr>
          <w:instrText xml:space="preserve"> PAGEREF _Toc428533864 \h </w:instrText>
        </w:r>
        <w:r w:rsidR="00117E28">
          <w:rPr>
            <w:noProof/>
            <w:webHidden/>
          </w:rPr>
        </w:r>
        <w:r w:rsidR="00117E28">
          <w:rPr>
            <w:noProof/>
            <w:webHidden/>
          </w:rPr>
          <w:fldChar w:fldCharType="separate"/>
        </w:r>
        <w:r w:rsidR="00117E28">
          <w:rPr>
            <w:noProof/>
            <w:webHidden/>
          </w:rPr>
          <w:t>3</w:t>
        </w:r>
        <w:r w:rsidR="00117E28">
          <w:rPr>
            <w:noProof/>
            <w:webHidden/>
          </w:rPr>
          <w:fldChar w:fldCharType="end"/>
        </w:r>
      </w:hyperlink>
    </w:p>
    <w:p w14:paraId="1ECA8A65" w14:textId="77777777" w:rsidR="00117E28" w:rsidRDefault="00BA7003">
      <w:pPr>
        <w:pStyle w:val="TOC1"/>
        <w:tabs>
          <w:tab w:val="right" w:leader="dot" w:pos="5030"/>
        </w:tabs>
        <w:rPr>
          <w:rFonts w:eastAsiaTheme="minorEastAsia"/>
          <w:b w:val="0"/>
          <w:caps w:val="0"/>
          <w:noProof/>
          <w:sz w:val="22"/>
          <w:lang w:val="en-US" w:eastAsia="ja-JP" w:bidi="ar-SA"/>
        </w:rPr>
      </w:pPr>
      <w:hyperlink w:anchor="_Toc428533865" w:history="1">
        <w:r w:rsidR="00117E28" w:rsidRPr="000F2E94">
          <w:rPr>
            <w:rStyle w:val="Hyperlink"/>
            <w:noProof/>
          </w:rPr>
          <w:t>Termos de Licenciamento Gerais</w:t>
        </w:r>
        <w:r w:rsidR="00117E28">
          <w:rPr>
            <w:noProof/>
            <w:webHidden/>
          </w:rPr>
          <w:tab/>
        </w:r>
        <w:r w:rsidR="00117E28">
          <w:rPr>
            <w:noProof/>
            <w:webHidden/>
          </w:rPr>
          <w:fldChar w:fldCharType="begin"/>
        </w:r>
        <w:r w:rsidR="00117E28">
          <w:rPr>
            <w:noProof/>
            <w:webHidden/>
          </w:rPr>
          <w:instrText xml:space="preserve"> PAGEREF _Toc428533865 \h </w:instrText>
        </w:r>
        <w:r w:rsidR="00117E28">
          <w:rPr>
            <w:noProof/>
            <w:webHidden/>
          </w:rPr>
        </w:r>
        <w:r w:rsidR="00117E28">
          <w:rPr>
            <w:noProof/>
            <w:webHidden/>
          </w:rPr>
          <w:fldChar w:fldCharType="separate"/>
        </w:r>
        <w:r w:rsidR="00117E28">
          <w:rPr>
            <w:noProof/>
            <w:webHidden/>
          </w:rPr>
          <w:t>4</w:t>
        </w:r>
        <w:r w:rsidR="00117E28">
          <w:rPr>
            <w:noProof/>
            <w:webHidden/>
          </w:rPr>
          <w:fldChar w:fldCharType="end"/>
        </w:r>
      </w:hyperlink>
    </w:p>
    <w:p w14:paraId="5B2C0B92" w14:textId="77777777" w:rsidR="00117E28" w:rsidRDefault="00BA7003">
      <w:pPr>
        <w:pStyle w:val="TOC5"/>
        <w:tabs>
          <w:tab w:val="right" w:leader="dot" w:pos="5030"/>
        </w:tabs>
        <w:rPr>
          <w:rFonts w:eastAsiaTheme="minorEastAsia"/>
          <w:noProof/>
          <w:sz w:val="22"/>
          <w:lang w:val="en-US" w:eastAsia="ja-JP" w:bidi="ar-SA"/>
        </w:rPr>
      </w:pPr>
      <w:hyperlink w:anchor="_Toc428533866" w:history="1">
        <w:r w:rsidR="00117E28" w:rsidRPr="000F2E94">
          <w:rPr>
            <w:rStyle w:val="Hyperlink"/>
            <w:noProof/>
          </w:rPr>
          <w:t>Definições</w:t>
        </w:r>
        <w:r w:rsidR="00117E28">
          <w:rPr>
            <w:noProof/>
            <w:webHidden/>
          </w:rPr>
          <w:tab/>
        </w:r>
        <w:r w:rsidR="00117E28">
          <w:rPr>
            <w:noProof/>
            <w:webHidden/>
          </w:rPr>
          <w:fldChar w:fldCharType="begin"/>
        </w:r>
        <w:r w:rsidR="00117E28">
          <w:rPr>
            <w:noProof/>
            <w:webHidden/>
          </w:rPr>
          <w:instrText xml:space="preserve"> PAGEREF _Toc428533866 \h </w:instrText>
        </w:r>
        <w:r w:rsidR="00117E28">
          <w:rPr>
            <w:noProof/>
            <w:webHidden/>
          </w:rPr>
        </w:r>
        <w:r w:rsidR="00117E28">
          <w:rPr>
            <w:noProof/>
            <w:webHidden/>
          </w:rPr>
          <w:fldChar w:fldCharType="separate"/>
        </w:r>
        <w:r w:rsidR="00117E28">
          <w:rPr>
            <w:noProof/>
            <w:webHidden/>
          </w:rPr>
          <w:t>4</w:t>
        </w:r>
        <w:r w:rsidR="00117E28">
          <w:rPr>
            <w:noProof/>
            <w:webHidden/>
          </w:rPr>
          <w:fldChar w:fldCharType="end"/>
        </w:r>
      </w:hyperlink>
    </w:p>
    <w:p w14:paraId="43C4D9CC" w14:textId="77777777" w:rsidR="00117E28" w:rsidRDefault="00BA7003">
      <w:pPr>
        <w:pStyle w:val="TOC5"/>
        <w:tabs>
          <w:tab w:val="right" w:leader="dot" w:pos="5030"/>
        </w:tabs>
        <w:rPr>
          <w:rFonts w:eastAsiaTheme="minorEastAsia"/>
          <w:noProof/>
          <w:sz w:val="22"/>
          <w:lang w:val="en-US" w:eastAsia="ja-JP" w:bidi="ar-SA"/>
        </w:rPr>
      </w:pPr>
      <w:hyperlink w:anchor="_Toc428533867" w:history="1">
        <w:r w:rsidR="00117E28" w:rsidRPr="000F2E94">
          <w:rPr>
            <w:rStyle w:val="Hyperlink"/>
            <w:noProof/>
          </w:rPr>
          <w:t>Atualizações do Termo do Serviço Online.</w:t>
        </w:r>
        <w:r w:rsidR="00117E28">
          <w:rPr>
            <w:noProof/>
            <w:webHidden/>
          </w:rPr>
          <w:tab/>
        </w:r>
        <w:r w:rsidR="00117E28">
          <w:rPr>
            <w:noProof/>
            <w:webHidden/>
          </w:rPr>
          <w:fldChar w:fldCharType="begin"/>
        </w:r>
        <w:r w:rsidR="00117E28">
          <w:rPr>
            <w:noProof/>
            <w:webHidden/>
          </w:rPr>
          <w:instrText xml:space="preserve"> PAGEREF _Toc428533867 \h </w:instrText>
        </w:r>
        <w:r w:rsidR="00117E28">
          <w:rPr>
            <w:noProof/>
            <w:webHidden/>
          </w:rPr>
        </w:r>
        <w:r w:rsidR="00117E28">
          <w:rPr>
            <w:noProof/>
            <w:webHidden/>
          </w:rPr>
          <w:fldChar w:fldCharType="separate"/>
        </w:r>
        <w:r w:rsidR="00117E28">
          <w:rPr>
            <w:noProof/>
            <w:webHidden/>
          </w:rPr>
          <w:t>4</w:t>
        </w:r>
        <w:r w:rsidR="00117E28">
          <w:rPr>
            <w:noProof/>
            <w:webHidden/>
          </w:rPr>
          <w:fldChar w:fldCharType="end"/>
        </w:r>
      </w:hyperlink>
    </w:p>
    <w:p w14:paraId="71E44751" w14:textId="77777777" w:rsidR="00117E28" w:rsidRDefault="00BA7003">
      <w:pPr>
        <w:pStyle w:val="TOC5"/>
        <w:tabs>
          <w:tab w:val="right" w:leader="dot" w:pos="5030"/>
        </w:tabs>
        <w:rPr>
          <w:rFonts w:eastAsiaTheme="minorEastAsia"/>
          <w:noProof/>
          <w:sz w:val="22"/>
          <w:lang w:val="en-US" w:eastAsia="ja-JP" w:bidi="ar-SA"/>
        </w:rPr>
      </w:pPr>
      <w:hyperlink w:anchor="_Toc428533868" w:history="1">
        <w:r w:rsidR="00117E28" w:rsidRPr="000F2E94">
          <w:rPr>
            <w:rStyle w:val="Hyperlink"/>
            <w:noProof/>
          </w:rPr>
          <w:t>Alterações à Regulamentação e Disponibilidade Internacional</w:t>
        </w:r>
        <w:r w:rsidR="00117E28">
          <w:rPr>
            <w:noProof/>
            <w:webHidden/>
          </w:rPr>
          <w:tab/>
        </w:r>
        <w:r w:rsidR="00117E28">
          <w:rPr>
            <w:noProof/>
            <w:webHidden/>
          </w:rPr>
          <w:fldChar w:fldCharType="begin"/>
        </w:r>
        <w:r w:rsidR="00117E28">
          <w:rPr>
            <w:noProof/>
            <w:webHidden/>
          </w:rPr>
          <w:instrText xml:space="preserve"> PAGEREF _Toc428533868 \h </w:instrText>
        </w:r>
        <w:r w:rsidR="00117E28">
          <w:rPr>
            <w:noProof/>
            <w:webHidden/>
          </w:rPr>
        </w:r>
        <w:r w:rsidR="00117E28">
          <w:rPr>
            <w:noProof/>
            <w:webHidden/>
          </w:rPr>
          <w:fldChar w:fldCharType="separate"/>
        </w:r>
        <w:r w:rsidR="00117E28">
          <w:rPr>
            <w:noProof/>
            <w:webHidden/>
          </w:rPr>
          <w:t>4</w:t>
        </w:r>
        <w:r w:rsidR="00117E28">
          <w:rPr>
            <w:noProof/>
            <w:webHidden/>
          </w:rPr>
          <w:fldChar w:fldCharType="end"/>
        </w:r>
      </w:hyperlink>
    </w:p>
    <w:p w14:paraId="5D90D0F4" w14:textId="77777777" w:rsidR="00117E28" w:rsidRDefault="00BA7003">
      <w:pPr>
        <w:pStyle w:val="TOC5"/>
        <w:tabs>
          <w:tab w:val="right" w:leader="dot" w:pos="5030"/>
        </w:tabs>
        <w:rPr>
          <w:rFonts w:eastAsiaTheme="minorEastAsia"/>
          <w:noProof/>
          <w:sz w:val="22"/>
          <w:lang w:val="en-US" w:eastAsia="ja-JP" w:bidi="ar-SA"/>
        </w:rPr>
      </w:pPr>
      <w:hyperlink w:anchor="_Toc428533869" w:history="1">
        <w:r w:rsidR="00117E28" w:rsidRPr="000F2E94">
          <w:rPr>
            <w:rStyle w:val="Hyperlink"/>
            <w:noProof/>
          </w:rPr>
          <w:t>Retenção de Dados</w:t>
        </w:r>
        <w:r w:rsidR="00117E28">
          <w:rPr>
            <w:noProof/>
            <w:webHidden/>
          </w:rPr>
          <w:tab/>
        </w:r>
        <w:r w:rsidR="00117E28">
          <w:rPr>
            <w:noProof/>
            <w:webHidden/>
          </w:rPr>
          <w:fldChar w:fldCharType="begin"/>
        </w:r>
        <w:r w:rsidR="00117E28">
          <w:rPr>
            <w:noProof/>
            <w:webHidden/>
          </w:rPr>
          <w:instrText xml:space="preserve"> PAGEREF _Toc428533869 \h </w:instrText>
        </w:r>
        <w:r w:rsidR="00117E28">
          <w:rPr>
            <w:noProof/>
            <w:webHidden/>
          </w:rPr>
        </w:r>
        <w:r w:rsidR="00117E28">
          <w:rPr>
            <w:noProof/>
            <w:webHidden/>
          </w:rPr>
          <w:fldChar w:fldCharType="separate"/>
        </w:r>
        <w:r w:rsidR="00117E28">
          <w:rPr>
            <w:noProof/>
            <w:webHidden/>
          </w:rPr>
          <w:t>4</w:t>
        </w:r>
        <w:r w:rsidR="00117E28">
          <w:rPr>
            <w:noProof/>
            <w:webHidden/>
          </w:rPr>
          <w:fldChar w:fldCharType="end"/>
        </w:r>
      </w:hyperlink>
    </w:p>
    <w:p w14:paraId="17AD1B73" w14:textId="77777777" w:rsidR="00117E28" w:rsidRDefault="00BA7003">
      <w:pPr>
        <w:pStyle w:val="TOC5"/>
        <w:tabs>
          <w:tab w:val="right" w:leader="dot" w:pos="5030"/>
        </w:tabs>
        <w:rPr>
          <w:rFonts w:eastAsiaTheme="minorEastAsia"/>
          <w:noProof/>
          <w:sz w:val="22"/>
          <w:lang w:val="en-US" w:eastAsia="ja-JP" w:bidi="ar-SA"/>
        </w:rPr>
      </w:pPr>
      <w:hyperlink w:anchor="_Toc428533870" w:history="1">
        <w:r w:rsidR="00117E28" w:rsidRPr="000F2E94">
          <w:rPr>
            <w:rStyle w:val="Hyperlink"/>
            <w:noProof/>
          </w:rPr>
          <w:t>Utilização do Software com o Serviço Online</w:t>
        </w:r>
        <w:r w:rsidR="00117E28">
          <w:rPr>
            <w:noProof/>
            <w:webHidden/>
          </w:rPr>
          <w:tab/>
        </w:r>
        <w:r w:rsidR="00117E28">
          <w:rPr>
            <w:noProof/>
            <w:webHidden/>
          </w:rPr>
          <w:fldChar w:fldCharType="begin"/>
        </w:r>
        <w:r w:rsidR="00117E28">
          <w:rPr>
            <w:noProof/>
            <w:webHidden/>
          </w:rPr>
          <w:instrText xml:space="preserve"> PAGEREF _Toc428533870 \h </w:instrText>
        </w:r>
        <w:r w:rsidR="00117E28">
          <w:rPr>
            <w:noProof/>
            <w:webHidden/>
          </w:rPr>
        </w:r>
        <w:r w:rsidR="00117E28">
          <w:rPr>
            <w:noProof/>
            <w:webHidden/>
          </w:rPr>
          <w:fldChar w:fldCharType="separate"/>
        </w:r>
        <w:r w:rsidR="00117E28">
          <w:rPr>
            <w:noProof/>
            <w:webHidden/>
          </w:rPr>
          <w:t>4</w:t>
        </w:r>
        <w:r w:rsidR="00117E28">
          <w:rPr>
            <w:noProof/>
            <w:webHidden/>
          </w:rPr>
          <w:fldChar w:fldCharType="end"/>
        </w:r>
      </w:hyperlink>
    </w:p>
    <w:p w14:paraId="6702D973" w14:textId="77777777" w:rsidR="00117E28" w:rsidRDefault="00BA7003">
      <w:pPr>
        <w:pStyle w:val="TOC5"/>
        <w:tabs>
          <w:tab w:val="right" w:leader="dot" w:pos="5030"/>
        </w:tabs>
        <w:rPr>
          <w:rFonts w:eastAsiaTheme="minorEastAsia"/>
          <w:noProof/>
          <w:sz w:val="22"/>
          <w:lang w:val="en-US" w:eastAsia="ja-JP" w:bidi="ar-SA"/>
        </w:rPr>
      </w:pPr>
      <w:hyperlink w:anchor="_Toc428533871" w:history="1">
        <w:r w:rsidR="00117E28" w:rsidRPr="000F2E94">
          <w:rPr>
            <w:rStyle w:val="Hyperlink"/>
            <w:noProof/>
          </w:rPr>
          <w:t>Produtos Que Não Sejam da Microsoft</w:t>
        </w:r>
        <w:r w:rsidR="00117E28">
          <w:rPr>
            <w:noProof/>
            <w:webHidden/>
          </w:rPr>
          <w:tab/>
        </w:r>
        <w:r w:rsidR="00117E28">
          <w:rPr>
            <w:noProof/>
            <w:webHidden/>
          </w:rPr>
          <w:fldChar w:fldCharType="begin"/>
        </w:r>
        <w:r w:rsidR="00117E28">
          <w:rPr>
            <w:noProof/>
            <w:webHidden/>
          </w:rPr>
          <w:instrText xml:space="preserve"> PAGEREF _Toc428533871 \h </w:instrText>
        </w:r>
        <w:r w:rsidR="00117E28">
          <w:rPr>
            <w:noProof/>
            <w:webHidden/>
          </w:rPr>
        </w:r>
        <w:r w:rsidR="00117E28">
          <w:rPr>
            <w:noProof/>
            <w:webHidden/>
          </w:rPr>
          <w:fldChar w:fldCharType="separate"/>
        </w:r>
        <w:r w:rsidR="00117E28">
          <w:rPr>
            <w:noProof/>
            <w:webHidden/>
          </w:rPr>
          <w:t>5</w:t>
        </w:r>
        <w:r w:rsidR="00117E28">
          <w:rPr>
            <w:noProof/>
            <w:webHidden/>
          </w:rPr>
          <w:fldChar w:fldCharType="end"/>
        </w:r>
      </w:hyperlink>
    </w:p>
    <w:p w14:paraId="735D0656" w14:textId="77777777" w:rsidR="00117E28" w:rsidRDefault="00BA7003">
      <w:pPr>
        <w:pStyle w:val="TOC5"/>
        <w:tabs>
          <w:tab w:val="right" w:leader="dot" w:pos="5030"/>
        </w:tabs>
        <w:rPr>
          <w:rFonts w:eastAsiaTheme="minorEastAsia"/>
          <w:noProof/>
          <w:sz w:val="22"/>
          <w:lang w:val="en-US" w:eastAsia="ja-JP" w:bidi="ar-SA"/>
        </w:rPr>
      </w:pPr>
      <w:hyperlink w:anchor="_Toc428533872" w:history="1">
        <w:r w:rsidR="00117E28" w:rsidRPr="000F2E94">
          <w:rPr>
            <w:rStyle w:val="Hyperlink"/>
            <w:noProof/>
          </w:rPr>
          <w:t>Política de Utilização Aceitável</w:t>
        </w:r>
        <w:r w:rsidR="00117E28">
          <w:rPr>
            <w:noProof/>
            <w:webHidden/>
          </w:rPr>
          <w:tab/>
        </w:r>
        <w:r w:rsidR="00117E28">
          <w:rPr>
            <w:noProof/>
            <w:webHidden/>
          </w:rPr>
          <w:fldChar w:fldCharType="begin"/>
        </w:r>
        <w:r w:rsidR="00117E28">
          <w:rPr>
            <w:noProof/>
            <w:webHidden/>
          </w:rPr>
          <w:instrText xml:space="preserve"> PAGEREF _Toc428533872 \h </w:instrText>
        </w:r>
        <w:r w:rsidR="00117E28">
          <w:rPr>
            <w:noProof/>
            <w:webHidden/>
          </w:rPr>
        </w:r>
        <w:r w:rsidR="00117E28">
          <w:rPr>
            <w:noProof/>
            <w:webHidden/>
          </w:rPr>
          <w:fldChar w:fldCharType="separate"/>
        </w:r>
        <w:r w:rsidR="00117E28">
          <w:rPr>
            <w:noProof/>
            <w:webHidden/>
          </w:rPr>
          <w:t>5</w:t>
        </w:r>
        <w:r w:rsidR="00117E28">
          <w:rPr>
            <w:noProof/>
            <w:webHidden/>
          </w:rPr>
          <w:fldChar w:fldCharType="end"/>
        </w:r>
      </w:hyperlink>
    </w:p>
    <w:p w14:paraId="52C91138" w14:textId="77777777" w:rsidR="00117E28" w:rsidRDefault="00BA7003">
      <w:pPr>
        <w:pStyle w:val="TOC5"/>
        <w:tabs>
          <w:tab w:val="right" w:leader="dot" w:pos="5030"/>
        </w:tabs>
        <w:rPr>
          <w:rFonts w:eastAsiaTheme="minorEastAsia"/>
          <w:noProof/>
          <w:sz w:val="22"/>
          <w:lang w:val="en-US" w:eastAsia="ja-JP" w:bidi="ar-SA"/>
        </w:rPr>
      </w:pPr>
      <w:hyperlink w:anchor="_Toc428533873" w:history="1">
        <w:r w:rsidR="00117E28" w:rsidRPr="000F2E94">
          <w:rPr>
            <w:rStyle w:val="Hyperlink"/>
            <w:noProof/>
          </w:rPr>
          <w:t>Limitações Técnicas</w:t>
        </w:r>
        <w:r w:rsidR="00117E28">
          <w:rPr>
            <w:noProof/>
            <w:webHidden/>
          </w:rPr>
          <w:tab/>
        </w:r>
        <w:r w:rsidR="00117E28">
          <w:rPr>
            <w:noProof/>
            <w:webHidden/>
          </w:rPr>
          <w:fldChar w:fldCharType="begin"/>
        </w:r>
        <w:r w:rsidR="00117E28">
          <w:rPr>
            <w:noProof/>
            <w:webHidden/>
          </w:rPr>
          <w:instrText xml:space="preserve"> PAGEREF _Toc428533873 \h </w:instrText>
        </w:r>
        <w:r w:rsidR="00117E28">
          <w:rPr>
            <w:noProof/>
            <w:webHidden/>
          </w:rPr>
        </w:r>
        <w:r w:rsidR="00117E28">
          <w:rPr>
            <w:noProof/>
            <w:webHidden/>
          </w:rPr>
          <w:fldChar w:fldCharType="separate"/>
        </w:r>
        <w:r w:rsidR="00117E28">
          <w:rPr>
            <w:noProof/>
            <w:webHidden/>
          </w:rPr>
          <w:t>5</w:t>
        </w:r>
        <w:r w:rsidR="00117E28">
          <w:rPr>
            <w:noProof/>
            <w:webHidden/>
          </w:rPr>
          <w:fldChar w:fldCharType="end"/>
        </w:r>
      </w:hyperlink>
    </w:p>
    <w:p w14:paraId="06A6747A" w14:textId="77777777" w:rsidR="00117E28" w:rsidRDefault="00BA7003">
      <w:pPr>
        <w:pStyle w:val="TOC5"/>
        <w:tabs>
          <w:tab w:val="right" w:leader="dot" w:pos="5030"/>
        </w:tabs>
        <w:rPr>
          <w:rFonts w:eastAsiaTheme="minorEastAsia"/>
          <w:noProof/>
          <w:sz w:val="22"/>
          <w:lang w:val="en-US" w:eastAsia="ja-JP" w:bidi="ar-SA"/>
        </w:rPr>
      </w:pPr>
      <w:hyperlink w:anchor="_Toc428533874" w:history="1">
        <w:r w:rsidR="00117E28" w:rsidRPr="000F2E94">
          <w:rPr>
            <w:rStyle w:val="Hyperlink"/>
            <w:noProof/>
          </w:rPr>
          <w:t>Conformidade com as Leis</w:t>
        </w:r>
        <w:r w:rsidR="00117E28">
          <w:rPr>
            <w:noProof/>
            <w:webHidden/>
          </w:rPr>
          <w:tab/>
        </w:r>
        <w:r w:rsidR="00117E28">
          <w:rPr>
            <w:noProof/>
            <w:webHidden/>
          </w:rPr>
          <w:fldChar w:fldCharType="begin"/>
        </w:r>
        <w:r w:rsidR="00117E28">
          <w:rPr>
            <w:noProof/>
            <w:webHidden/>
          </w:rPr>
          <w:instrText xml:space="preserve"> PAGEREF _Toc428533874 \h </w:instrText>
        </w:r>
        <w:r w:rsidR="00117E28">
          <w:rPr>
            <w:noProof/>
            <w:webHidden/>
          </w:rPr>
        </w:r>
        <w:r w:rsidR="00117E28">
          <w:rPr>
            <w:noProof/>
            <w:webHidden/>
          </w:rPr>
          <w:fldChar w:fldCharType="separate"/>
        </w:r>
        <w:r w:rsidR="00117E28">
          <w:rPr>
            <w:noProof/>
            <w:webHidden/>
          </w:rPr>
          <w:t>5</w:t>
        </w:r>
        <w:r w:rsidR="00117E28">
          <w:rPr>
            <w:noProof/>
            <w:webHidden/>
          </w:rPr>
          <w:fldChar w:fldCharType="end"/>
        </w:r>
      </w:hyperlink>
    </w:p>
    <w:p w14:paraId="3ACF2BB6" w14:textId="77777777" w:rsidR="00117E28" w:rsidRDefault="00BA7003">
      <w:pPr>
        <w:pStyle w:val="TOC5"/>
        <w:tabs>
          <w:tab w:val="right" w:leader="dot" w:pos="5030"/>
        </w:tabs>
        <w:rPr>
          <w:rFonts w:eastAsiaTheme="minorEastAsia"/>
          <w:noProof/>
          <w:sz w:val="22"/>
          <w:lang w:val="en-US" w:eastAsia="ja-JP" w:bidi="ar-SA"/>
        </w:rPr>
      </w:pPr>
      <w:hyperlink w:anchor="_Toc428533875" w:history="1">
        <w:r w:rsidR="00117E28" w:rsidRPr="000F2E94">
          <w:rPr>
            <w:rStyle w:val="Hyperlink"/>
            <w:noProof/>
          </w:rPr>
          <w:t>Notificações Eletrónicas</w:t>
        </w:r>
        <w:r w:rsidR="00117E28">
          <w:rPr>
            <w:noProof/>
            <w:webHidden/>
          </w:rPr>
          <w:tab/>
        </w:r>
        <w:r w:rsidR="00117E28">
          <w:rPr>
            <w:noProof/>
            <w:webHidden/>
          </w:rPr>
          <w:fldChar w:fldCharType="begin"/>
        </w:r>
        <w:r w:rsidR="00117E28">
          <w:rPr>
            <w:noProof/>
            <w:webHidden/>
          </w:rPr>
          <w:instrText xml:space="preserve"> PAGEREF _Toc428533875 \h </w:instrText>
        </w:r>
        <w:r w:rsidR="00117E28">
          <w:rPr>
            <w:noProof/>
            <w:webHidden/>
          </w:rPr>
        </w:r>
        <w:r w:rsidR="00117E28">
          <w:rPr>
            <w:noProof/>
            <w:webHidden/>
          </w:rPr>
          <w:fldChar w:fldCharType="separate"/>
        </w:r>
        <w:r w:rsidR="00117E28">
          <w:rPr>
            <w:noProof/>
            <w:webHidden/>
          </w:rPr>
          <w:t>6</w:t>
        </w:r>
        <w:r w:rsidR="00117E28">
          <w:rPr>
            <w:noProof/>
            <w:webHidden/>
          </w:rPr>
          <w:fldChar w:fldCharType="end"/>
        </w:r>
      </w:hyperlink>
    </w:p>
    <w:p w14:paraId="38CCB238" w14:textId="77777777" w:rsidR="00117E28" w:rsidRDefault="00BA7003">
      <w:pPr>
        <w:pStyle w:val="TOC5"/>
        <w:tabs>
          <w:tab w:val="right" w:leader="dot" w:pos="5030"/>
        </w:tabs>
        <w:rPr>
          <w:rFonts w:eastAsiaTheme="minorEastAsia"/>
          <w:noProof/>
          <w:sz w:val="22"/>
          <w:lang w:val="en-US" w:eastAsia="ja-JP" w:bidi="ar-SA"/>
        </w:rPr>
      </w:pPr>
      <w:hyperlink w:anchor="_Toc428533876" w:history="1">
        <w:r w:rsidR="00117E28" w:rsidRPr="000F2E94">
          <w:rPr>
            <w:rStyle w:val="Hyperlink"/>
            <w:noProof/>
          </w:rPr>
          <w:t>Reatribuição da Licença</w:t>
        </w:r>
        <w:r w:rsidR="00117E28">
          <w:rPr>
            <w:noProof/>
            <w:webHidden/>
          </w:rPr>
          <w:tab/>
        </w:r>
        <w:r w:rsidR="00117E28">
          <w:rPr>
            <w:noProof/>
            <w:webHidden/>
          </w:rPr>
          <w:fldChar w:fldCharType="begin"/>
        </w:r>
        <w:r w:rsidR="00117E28">
          <w:rPr>
            <w:noProof/>
            <w:webHidden/>
          </w:rPr>
          <w:instrText xml:space="preserve"> PAGEREF _Toc428533876 \h </w:instrText>
        </w:r>
        <w:r w:rsidR="00117E28">
          <w:rPr>
            <w:noProof/>
            <w:webHidden/>
          </w:rPr>
        </w:r>
        <w:r w:rsidR="00117E28">
          <w:rPr>
            <w:noProof/>
            <w:webHidden/>
          </w:rPr>
          <w:fldChar w:fldCharType="separate"/>
        </w:r>
        <w:r w:rsidR="00117E28">
          <w:rPr>
            <w:noProof/>
            <w:webHidden/>
          </w:rPr>
          <w:t>6</w:t>
        </w:r>
        <w:r w:rsidR="00117E28">
          <w:rPr>
            <w:noProof/>
            <w:webHidden/>
          </w:rPr>
          <w:fldChar w:fldCharType="end"/>
        </w:r>
      </w:hyperlink>
    </w:p>
    <w:p w14:paraId="1FDDE4AA" w14:textId="77777777" w:rsidR="00117E28" w:rsidRDefault="00BA7003">
      <w:pPr>
        <w:pStyle w:val="TOC5"/>
        <w:tabs>
          <w:tab w:val="right" w:leader="dot" w:pos="5030"/>
        </w:tabs>
        <w:rPr>
          <w:rFonts w:eastAsiaTheme="minorEastAsia"/>
          <w:noProof/>
          <w:sz w:val="22"/>
          <w:lang w:val="en-US" w:eastAsia="ja-JP" w:bidi="ar-SA"/>
        </w:rPr>
      </w:pPr>
      <w:hyperlink w:anchor="_Toc428533877" w:history="1">
        <w:r w:rsidR="00117E28" w:rsidRPr="000F2E94">
          <w:rPr>
            <w:rStyle w:val="Hyperlink"/>
            <w:noProof/>
          </w:rPr>
          <w:t>Componentes de Tipos de Letra</w:t>
        </w:r>
        <w:r w:rsidR="00117E28">
          <w:rPr>
            <w:noProof/>
            <w:webHidden/>
          </w:rPr>
          <w:tab/>
        </w:r>
        <w:r w:rsidR="00117E28">
          <w:rPr>
            <w:noProof/>
            <w:webHidden/>
          </w:rPr>
          <w:fldChar w:fldCharType="begin"/>
        </w:r>
        <w:r w:rsidR="00117E28">
          <w:rPr>
            <w:noProof/>
            <w:webHidden/>
          </w:rPr>
          <w:instrText xml:space="preserve"> PAGEREF _Toc428533877 \h </w:instrText>
        </w:r>
        <w:r w:rsidR="00117E28">
          <w:rPr>
            <w:noProof/>
            <w:webHidden/>
          </w:rPr>
        </w:r>
        <w:r w:rsidR="00117E28">
          <w:rPr>
            <w:noProof/>
            <w:webHidden/>
          </w:rPr>
          <w:fldChar w:fldCharType="separate"/>
        </w:r>
        <w:r w:rsidR="00117E28">
          <w:rPr>
            <w:noProof/>
            <w:webHidden/>
          </w:rPr>
          <w:t>6</w:t>
        </w:r>
        <w:r w:rsidR="00117E28">
          <w:rPr>
            <w:noProof/>
            <w:webHidden/>
          </w:rPr>
          <w:fldChar w:fldCharType="end"/>
        </w:r>
      </w:hyperlink>
    </w:p>
    <w:p w14:paraId="1E9A0AD4" w14:textId="77777777" w:rsidR="00117E28" w:rsidRDefault="00BA7003">
      <w:pPr>
        <w:pStyle w:val="TOC5"/>
        <w:tabs>
          <w:tab w:val="right" w:leader="dot" w:pos="5030"/>
        </w:tabs>
        <w:rPr>
          <w:rFonts w:eastAsiaTheme="minorEastAsia"/>
          <w:noProof/>
          <w:sz w:val="22"/>
          <w:lang w:val="en-US" w:eastAsia="ja-JP" w:bidi="ar-SA"/>
        </w:rPr>
      </w:pPr>
      <w:hyperlink w:anchor="_Toc428533878" w:history="1">
        <w:r w:rsidR="00117E28" w:rsidRPr="000F2E94">
          <w:rPr>
            <w:rStyle w:val="Hyperlink"/>
            <w:noProof/>
          </w:rPr>
          <w:t>Multiplexação</w:t>
        </w:r>
        <w:r w:rsidR="00117E28">
          <w:rPr>
            <w:noProof/>
            <w:webHidden/>
          </w:rPr>
          <w:tab/>
        </w:r>
        <w:r w:rsidR="00117E28">
          <w:rPr>
            <w:noProof/>
            <w:webHidden/>
          </w:rPr>
          <w:fldChar w:fldCharType="begin"/>
        </w:r>
        <w:r w:rsidR="00117E28">
          <w:rPr>
            <w:noProof/>
            <w:webHidden/>
          </w:rPr>
          <w:instrText xml:space="preserve"> PAGEREF _Toc428533878 \h </w:instrText>
        </w:r>
        <w:r w:rsidR="00117E28">
          <w:rPr>
            <w:noProof/>
            <w:webHidden/>
          </w:rPr>
        </w:r>
        <w:r w:rsidR="00117E28">
          <w:rPr>
            <w:noProof/>
            <w:webHidden/>
          </w:rPr>
          <w:fldChar w:fldCharType="separate"/>
        </w:r>
        <w:r w:rsidR="00117E28">
          <w:rPr>
            <w:noProof/>
            <w:webHidden/>
          </w:rPr>
          <w:t>6</w:t>
        </w:r>
        <w:r w:rsidR="00117E28">
          <w:rPr>
            <w:noProof/>
            <w:webHidden/>
          </w:rPr>
          <w:fldChar w:fldCharType="end"/>
        </w:r>
      </w:hyperlink>
    </w:p>
    <w:p w14:paraId="169E1BEB" w14:textId="77777777" w:rsidR="00117E28" w:rsidRDefault="00BA7003">
      <w:pPr>
        <w:pStyle w:val="TOC1"/>
        <w:tabs>
          <w:tab w:val="right" w:leader="dot" w:pos="5030"/>
        </w:tabs>
        <w:rPr>
          <w:rFonts w:eastAsiaTheme="minorEastAsia"/>
          <w:b w:val="0"/>
          <w:caps w:val="0"/>
          <w:noProof/>
          <w:sz w:val="22"/>
          <w:lang w:val="en-US" w:eastAsia="ja-JP" w:bidi="ar-SA"/>
        </w:rPr>
      </w:pPr>
      <w:hyperlink w:anchor="_Toc428533879" w:history="1">
        <w:r w:rsidR="00117E28" w:rsidRPr="000F2E94">
          <w:rPr>
            <w:rStyle w:val="Hyperlink"/>
            <w:noProof/>
          </w:rPr>
          <w:t>Termos de Privacidade e Segurança</w:t>
        </w:r>
        <w:r w:rsidR="00117E28">
          <w:rPr>
            <w:noProof/>
            <w:webHidden/>
          </w:rPr>
          <w:tab/>
        </w:r>
        <w:r w:rsidR="00117E28">
          <w:rPr>
            <w:noProof/>
            <w:webHidden/>
          </w:rPr>
          <w:fldChar w:fldCharType="begin"/>
        </w:r>
        <w:r w:rsidR="00117E28">
          <w:rPr>
            <w:noProof/>
            <w:webHidden/>
          </w:rPr>
          <w:instrText xml:space="preserve"> PAGEREF _Toc428533879 \h </w:instrText>
        </w:r>
        <w:r w:rsidR="00117E28">
          <w:rPr>
            <w:noProof/>
            <w:webHidden/>
          </w:rPr>
        </w:r>
        <w:r w:rsidR="00117E28">
          <w:rPr>
            <w:noProof/>
            <w:webHidden/>
          </w:rPr>
          <w:fldChar w:fldCharType="separate"/>
        </w:r>
        <w:r w:rsidR="00117E28">
          <w:rPr>
            <w:noProof/>
            <w:webHidden/>
          </w:rPr>
          <w:t>7</w:t>
        </w:r>
        <w:r w:rsidR="00117E28">
          <w:rPr>
            <w:noProof/>
            <w:webHidden/>
          </w:rPr>
          <w:fldChar w:fldCharType="end"/>
        </w:r>
      </w:hyperlink>
    </w:p>
    <w:p w14:paraId="4AA1C2FD" w14:textId="77777777" w:rsidR="00117E28" w:rsidRDefault="00BA7003">
      <w:pPr>
        <w:pStyle w:val="TOC4"/>
        <w:rPr>
          <w:rFonts w:eastAsiaTheme="minorEastAsia"/>
          <w:smallCaps w:val="0"/>
          <w:noProof/>
          <w:sz w:val="22"/>
          <w:lang w:val="en-US" w:eastAsia="ja-JP" w:bidi="ar-SA"/>
        </w:rPr>
      </w:pPr>
      <w:hyperlink w:anchor="_Toc428533880" w:history="1">
        <w:r w:rsidR="00117E28" w:rsidRPr="000F2E94">
          <w:rPr>
            <w:rStyle w:val="Hyperlink"/>
            <w:noProof/>
          </w:rPr>
          <w:t>Termos Gerais de Privacidade e Segurança</w:t>
        </w:r>
        <w:r w:rsidR="00117E28">
          <w:rPr>
            <w:noProof/>
            <w:webHidden/>
          </w:rPr>
          <w:tab/>
        </w:r>
        <w:r w:rsidR="00117E28">
          <w:rPr>
            <w:noProof/>
            <w:webHidden/>
          </w:rPr>
          <w:fldChar w:fldCharType="begin"/>
        </w:r>
        <w:r w:rsidR="00117E28">
          <w:rPr>
            <w:noProof/>
            <w:webHidden/>
          </w:rPr>
          <w:instrText xml:space="preserve"> PAGEREF _Toc428533880 \h </w:instrText>
        </w:r>
        <w:r w:rsidR="00117E28">
          <w:rPr>
            <w:noProof/>
            <w:webHidden/>
          </w:rPr>
        </w:r>
        <w:r w:rsidR="00117E28">
          <w:rPr>
            <w:noProof/>
            <w:webHidden/>
          </w:rPr>
          <w:fldChar w:fldCharType="separate"/>
        </w:r>
        <w:r w:rsidR="00117E28">
          <w:rPr>
            <w:noProof/>
            <w:webHidden/>
          </w:rPr>
          <w:t>7</w:t>
        </w:r>
        <w:r w:rsidR="00117E28">
          <w:rPr>
            <w:noProof/>
            <w:webHidden/>
          </w:rPr>
          <w:fldChar w:fldCharType="end"/>
        </w:r>
      </w:hyperlink>
    </w:p>
    <w:p w14:paraId="3AC23BBA" w14:textId="77777777" w:rsidR="00117E28" w:rsidRDefault="00BA7003">
      <w:pPr>
        <w:pStyle w:val="TOC5"/>
        <w:tabs>
          <w:tab w:val="right" w:leader="dot" w:pos="5030"/>
        </w:tabs>
        <w:rPr>
          <w:rFonts w:eastAsiaTheme="minorEastAsia"/>
          <w:noProof/>
          <w:sz w:val="22"/>
          <w:lang w:val="en-US" w:eastAsia="ja-JP" w:bidi="ar-SA"/>
        </w:rPr>
      </w:pPr>
      <w:hyperlink w:anchor="_Toc428533881" w:history="1">
        <w:r w:rsidR="00117E28" w:rsidRPr="000F2E94">
          <w:rPr>
            <w:rStyle w:val="Hyperlink"/>
            <w:noProof/>
          </w:rPr>
          <w:t>Âmbito</w:t>
        </w:r>
        <w:r w:rsidR="00117E28">
          <w:rPr>
            <w:noProof/>
            <w:webHidden/>
          </w:rPr>
          <w:tab/>
        </w:r>
        <w:r w:rsidR="00117E28">
          <w:rPr>
            <w:noProof/>
            <w:webHidden/>
          </w:rPr>
          <w:fldChar w:fldCharType="begin"/>
        </w:r>
        <w:r w:rsidR="00117E28">
          <w:rPr>
            <w:noProof/>
            <w:webHidden/>
          </w:rPr>
          <w:instrText xml:space="preserve"> PAGEREF _Toc428533881 \h </w:instrText>
        </w:r>
        <w:r w:rsidR="00117E28">
          <w:rPr>
            <w:noProof/>
            <w:webHidden/>
          </w:rPr>
        </w:r>
        <w:r w:rsidR="00117E28">
          <w:rPr>
            <w:noProof/>
            <w:webHidden/>
          </w:rPr>
          <w:fldChar w:fldCharType="separate"/>
        </w:r>
        <w:r w:rsidR="00117E28">
          <w:rPr>
            <w:noProof/>
            <w:webHidden/>
          </w:rPr>
          <w:t>7</w:t>
        </w:r>
        <w:r w:rsidR="00117E28">
          <w:rPr>
            <w:noProof/>
            <w:webHidden/>
          </w:rPr>
          <w:fldChar w:fldCharType="end"/>
        </w:r>
      </w:hyperlink>
    </w:p>
    <w:p w14:paraId="487A23EA" w14:textId="77777777" w:rsidR="00117E28" w:rsidRDefault="00BA7003">
      <w:pPr>
        <w:pStyle w:val="TOC5"/>
        <w:tabs>
          <w:tab w:val="right" w:leader="dot" w:pos="5030"/>
        </w:tabs>
        <w:rPr>
          <w:rFonts w:eastAsiaTheme="minorEastAsia"/>
          <w:noProof/>
          <w:sz w:val="22"/>
          <w:lang w:val="en-US" w:eastAsia="ja-JP" w:bidi="ar-SA"/>
        </w:rPr>
      </w:pPr>
      <w:hyperlink w:anchor="_Toc428533882" w:history="1">
        <w:r w:rsidR="00117E28" w:rsidRPr="000F2E94">
          <w:rPr>
            <w:rStyle w:val="Hyperlink"/>
            <w:noProof/>
          </w:rPr>
          <w:t>Utilização de Dados do Cliente</w:t>
        </w:r>
        <w:r w:rsidR="00117E28">
          <w:rPr>
            <w:noProof/>
            <w:webHidden/>
          </w:rPr>
          <w:tab/>
        </w:r>
        <w:r w:rsidR="00117E28">
          <w:rPr>
            <w:noProof/>
            <w:webHidden/>
          </w:rPr>
          <w:fldChar w:fldCharType="begin"/>
        </w:r>
        <w:r w:rsidR="00117E28">
          <w:rPr>
            <w:noProof/>
            <w:webHidden/>
          </w:rPr>
          <w:instrText xml:space="preserve"> PAGEREF _Toc428533882 \h </w:instrText>
        </w:r>
        <w:r w:rsidR="00117E28">
          <w:rPr>
            <w:noProof/>
            <w:webHidden/>
          </w:rPr>
        </w:r>
        <w:r w:rsidR="00117E28">
          <w:rPr>
            <w:noProof/>
            <w:webHidden/>
          </w:rPr>
          <w:fldChar w:fldCharType="separate"/>
        </w:r>
        <w:r w:rsidR="00117E28">
          <w:rPr>
            <w:noProof/>
            <w:webHidden/>
          </w:rPr>
          <w:t>7</w:t>
        </w:r>
        <w:r w:rsidR="00117E28">
          <w:rPr>
            <w:noProof/>
            <w:webHidden/>
          </w:rPr>
          <w:fldChar w:fldCharType="end"/>
        </w:r>
      </w:hyperlink>
    </w:p>
    <w:p w14:paraId="10C09D94" w14:textId="77777777" w:rsidR="00117E28" w:rsidRDefault="00BA7003">
      <w:pPr>
        <w:pStyle w:val="TOC5"/>
        <w:tabs>
          <w:tab w:val="right" w:leader="dot" w:pos="5030"/>
        </w:tabs>
        <w:rPr>
          <w:rFonts w:eastAsiaTheme="minorEastAsia"/>
          <w:noProof/>
          <w:sz w:val="22"/>
          <w:lang w:val="en-US" w:eastAsia="ja-JP" w:bidi="ar-SA"/>
        </w:rPr>
      </w:pPr>
      <w:hyperlink w:anchor="_Toc428533883" w:history="1">
        <w:r w:rsidR="00117E28" w:rsidRPr="000F2E94">
          <w:rPr>
            <w:rStyle w:val="Hyperlink"/>
            <w:noProof/>
          </w:rPr>
          <w:t>Divulgação dos Dados do Cliente</w:t>
        </w:r>
        <w:r w:rsidR="00117E28">
          <w:rPr>
            <w:noProof/>
            <w:webHidden/>
          </w:rPr>
          <w:tab/>
        </w:r>
        <w:r w:rsidR="00117E28">
          <w:rPr>
            <w:noProof/>
            <w:webHidden/>
          </w:rPr>
          <w:fldChar w:fldCharType="begin"/>
        </w:r>
        <w:r w:rsidR="00117E28">
          <w:rPr>
            <w:noProof/>
            <w:webHidden/>
          </w:rPr>
          <w:instrText xml:space="preserve"> PAGEREF _Toc428533883 \h </w:instrText>
        </w:r>
        <w:r w:rsidR="00117E28">
          <w:rPr>
            <w:noProof/>
            <w:webHidden/>
          </w:rPr>
        </w:r>
        <w:r w:rsidR="00117E28">
          <w:rPr>
            <w:noProof/>
            <w:webHidden/>
          </w:rPr>
          <w:fldChar w:fldCharType="separate"/>
        </w:r>
        <w:r w:rsidR="00117E28">
          <w:rPr>
            <w:noProof/>
            <w:webHidden/>
          </w:rPr>
          <w:t>7</w:t>
        </w:r>
        <w:r w:rsidR="00117E28">
          <w:rPr>
            <w:noProof/>
            <w:webHidden/>
          </w:rPr>
          <w:fldChar w:fldCharType="end"/>
        </w:r>
      </w:hyperlink>
    </w:p>
    <w:p w14:paraId="4869FAE0" w14:textId="77777777" w:rsidR="00117E28" w:rsidRDefault="00BA7003">
      <w:pPr>
        <w:pStyle w:val="TOC5"/>
        <w:tabs>
          <w:tab w:val="right" w:leader="dot" w:pos="5030"/>
        </w:tabs>
        <w:rPr>
          <w:rFonts w:eastAsiaTheme="minorEastAsia"/>
          <w:noProof/>
          <w:sz w:val="22"/>
          <w:lang w:val="en-US" w:eastAsia="ja-JP" w:bidi="ar-SA"/>
        </w:rPr>
      </w:pPr>
      <w:hyperlink w:anchor="_Toc428533884" w:history="1">
        <w:r w:rsidR="00117E28" w:rsidRPr="000F2E94">
          <w:rPr>
            <w:rStyle w:val="Hyperlink"/>
            <w:noProof/>
          </w:rPr>
          <w:t>Instituições de Ensino</w:t>
        </w:r>
        <w:r w:rsidR="00117E28">
          <w:rPr>
            <w:noProof/>
            <w:webHidden/>
          </w:rPr>
          <w:tab/>
        </w:r>
        <w:r w:rsidR="00117E28">
          <w:rPr>
            <w:noProof/>
            <w:webHidden/>
          </w:rPr>
          <w:fldChar w:fldCharType="begin"/>
        </w:r>
        <w:r w:rsidR="00117E28">
          <w:rPr>
            <w:noProof/>
            <w:webHidden/>
          </w:rPr>
          <w:instrText xml:space="preserve"> PAGEREF _Toc428533884 \h </w:instrText>
        </w:r>
        <w:r w:rsidR="00117E28">
          <w:rPr>
            <w:noProof/>
            <w:webHidden/>
          </w:rPr>
        </w:r>
        <w:r w:rsidR="00117E28">
          <w:rPr>
            <w:noProof/>
            <w:webHidden/>
          </w:rPr>
          <w:fldChar w:fldCharType="separate"/>
        </w:r>
        <w:r w:rsidR="00117E28">
          <w:rPr>
            <w:noProof/>
            <w:webHidden/>
          </w:rPr>
          <w:t>7</w:t>
        </w:r>
        <w:r w:rsidR="00117E28">
          <w:rPr>
            <w:noProof/>
            <w:webHidden/>
          </w:rPr>
          <w:fldChar w:fldCharType="end"/>
        </w:r>
      </w:hyperlink>
    </w:p>
    <w:p w14:paraId="24CA417D" w14:textId="77777777" w:rsidR="00117E28" w:rsidRDefault="00BA7003">
      <w:pPr>
        <w:pStyle w:val="TOC5"/>
        <w:tabs>
          <w:tab w:val="right" w:leader="dot" w:pos="5030"/>
        </w:tabs>
        <w:rPr>
          <w:rFonts w:eastAsiaTheme="minorEastAsia"/>
          <w:noProof/>
          <w:sz w:val="22"/>
          <w:lang w:val="en-US" w:eastAsia="ja-JP" w:bidi="ar-SA"/>
        </w:rPr>
      </w:pPr>
      <w:hyperlink w:anchor="_Toc428533885" w:history="1">
        <w:r w:rsidR="00117E28" w:rsidRPr="000F2E94">
          <w:rPr>
            <w:rStyle w:val="Hyperlink"/>
            <w:noProof/>
          </w:rPr>
          <w:t>Associado de Negócio HIPAA</w:t>
        </w:r>
        <w:r w:rsidR="00117E28">
          <w:rPr>
            <w:noProof/>
            <w:webHidden/>
          </w:rPr>
          <w:tab/>
        </w:r>
        <w:r w:rsidR="00117E28">
          <w:rPr>
            <w:noProof/>
            <w:webHidden/>
          </w:rPr>
          <w:fldChar w:fldCharType="begin"/>
        </w:r>
        <w:r w:rsidR="00117E28">
          <w:rPr>
            <w:noProof/>
            <w:webHidden/>
          </w:rPr>
          <w:instrText xml:space="preserve"> PAGEREF _Toc428533885 \h </w:instrText>
        </w:r>
        <w:r w:rsidR="00117E28">
          <w:rPr>
            <w:noProof/>
            <w:webHidden/>
          </w:rPr>
        </w:r>
        <w:r w:rsidR="00117E28">
          <w:rPr>
            <w:noProof/>
            <w:webHidden/>
          </w:rPr>
          <w:fldChar w:fldCharType="separate"/>
        </w:r>
        <w:r w:rsidR="00117E28">
          <w:rPr>
            <w:noProof/>
            <w:webHidden/>
          </w:rPr>
          <w:t>7</w:t>
        </w:r>
        <w:r w:rsidR="00117E28">
          <w:rPr>
            <w:noProof/>
            <w:webHidden/>
          </w:rPr>
          <w:fldChar w:fldCharType="end"/>
        </w:r>
      </w:hyperlink>
    </w:p>
    <w:p w14:paraId="7E3F1147" w14:textId="77777777" w:rsidR="00117E28" w:rsidRDefault="00BA7003">
      <w:pPr>
        <w:pStyle w:val="TOC5"/>
        <w:tabs>
          <w:tab w:val="right" w:leader="dot" w:pos="5030"/>
        </w:tabs>
        <w:rPr>
          <w:rFonts w:eastAsiaTheme="minorEastAsia"/>
          <w:noProof/>
          <w:sz w:val="22"/>
          <w:lang w:val="en-US" w:eastAsia="ja-JP" w:bidi="ar-SA"/>
        </w:rPr>
      </w:pPr>
      <w:hyperlink w:anchor="_Toc428533886" w:history="1">
        <w:r w:rsidR="00117E28" w:rsidRPr="000F2E94">
          <w:rPr>
            <w:rStyle w:val="Hyperlink"/>
            <w:noProof/>
          </w:rPr>
          <w:t>Segurança</w:t>
        </w:r>
        <w:r w:rsidR="00117E28">
          <w:rPr>
            <w:noProof/>
            <w:webHidden/>
          </w:rPr>
          <w:tab/>
        </w:r>
        <w:r w:rsidR="00117E28">
          <w:rPr>
            <w:noProof/>
            <w:webHidden/>
          </w:rPr>
          <w:fldChar w:fldCharType="begin"/>
        </w:r>
        <w:r w:rsidR="00117E28">
          <w:rPr>
            <w:noProof/>
            <w:webHidden/>
          </w:rPr>
          <w:instrText xml:space="preserve"> PAGEREF _Toc428533886 \h </w:instrText>
        </w:r>
        <w:r w:rsidR="00117E28">
          <w:rPr>
            <w:noProof/>
            <w:webHidden/>
          </w:rPr>
        </w:r>
        <w:r w:rsidR="00117E28">
          <w:rPr>
            <w:noProof/>
            <w:webHidden/>
          </w:rPr>
          <w:fldChar w:fldCharType="separate"/>
        </w:r>
        <w:r w:rsidR="00117E28">
          <w:rPr>
            <w:noProof/>
            <w:webHidden/>
          </w:rPr>
          <w:t>8</w:t>
        </w:r>
        <w:r w:rsidR="00117E28">
          <w:rPr>
            <w:noProof/>
            <w:webHidden/>
          </w:rPr>
          <w:fldChar w:fldCharType="end"/>
        </w:r>
      </w:hyperlink>
    </w:p>
    <w:p w14:paraId="5486CBD3" w14:textId="77777777" w:rsidR="00117E28" w:rsidRDefault="00BA7003">
      <w:pPr>
        <w:pStyle w:val="TOC5"/>
        <w:tabs>
          <w:tab w:val="right" w:leader="dot" w:pos="5030"/>
        </w:tabs>
        <w:rPr>
          <w:rFonts w:eastAsiaTheme="minorEastAsia"/>
          <w:noProof/>
          <w:sz w:val="22"/>
          <w:lang w:val="en-US" w:eastAsia="ja-JP" w:bidi="ar-SA"/>
        </w:rPr>
      </w:pPr>
      <w:hyperlink w:anchor="_Toc428533887" w:history="1">
        <w:r w:rsidR="00117E28" w:rsidRPr="000F2E94">
          <w:rPr>
            <w:rStyle w:val="Hyperlink"/>
            <w:noProof/>
          </w:rPr>
          <w:t>Notificação de Incidentes de Segurança</w:t>
        </w:r>
        <w:r w:rsidR="00117E28">
          <w:rPr>
            <w:noProof/>
            <w:webHidden/>
          </w:rPr>
          <w:tab/>
        </w:r>
        <w:r w:rsidR="00117E28">
          <w:rPr>
            <w:noProof/>
            <w:webHidden/>
          </w:rPr>
          <w:fldChar w:fldCharType="begin"/>
        </w:r>
        <w:r w:rsidR="00117E28">
          <w:rPr>
            <w:noProof/>
            <w:webHidden/>
          </w:rPr>
          <w:instrText xml:space="preserve"> PAGEREF _Toc428533887 \h </w:instrText>
        </w:r>
        <w:r w:rsidR="00117E28">
          <w:rPr>
            <w:noProof/>
            <w:webHidden/>
          </w:rPr>
        </w:r>
        <w:r w:rsidR="00117E28">
          <w:rPr>
            <w:noProof/>
            <w:webHidden/>
          </w:rPr>
          <w:fldChar w:fldCharType="separate"/>
        </w:r>
        <w:r w:rsidR="00117E28">
          <w:rPr>
            <w:noProof/>
            <w:webHidden/>
          </w:rPr>
          <w:t>8</w:t>
        </w:r>
        <w:r w:rsidR="00117E28">
          <w:rPr>
            <w:noProof/>
            <w:webHidden/>
          </w:rPr>
          <w:fldChar w:fldCharType="end"/>
        </w:r>
      </w:hyperlink>
    </w:p>
    <w:p w14:paraId="52464162" w14:textId="77777777" w:rsidR="00117E28" w:rsidRDefault="00BA7003">
      <w:pPr>
        <w:pStyle w:val="TOC5"/>
        <w:tabs>
          <w:tab w:val="right" w:leader="dot" w:pos="5030"/>
        </w:tabs>
        <w:rPr>
          <w:rFonts w:eastAsiaTheme="minorEastAsia"/>
          <w:noProof/>
          <w:sz w:val="22"/>
          <w:lang w:val="en-US" w:eastAsia="ja-JP" w:bidi="ar-SA"/>
        </w:rPr>
      </w:pPr>
      <w:hyperlink w:anchor="_Toc428533888" w:history="1">
        <w:r w:rsidR="00117E28" w:rsidRPr="000F2E94">
          <w:rPr>
            <w:rStyle w:val="Hyperlink"/>
            <w:noProof/>
          </w:rPr>
          <w:t>Localização do Processamento de Dados</w:t>
        </w:r>
        <w:r w:rsidR="00117E28">
          <w:rPr>
            <w:noProof/>
            <w:webHidden/>
          </w:rPr>
          <w:tab/>
        </w:r>
        <w:r w:rsidR="00117E28">
          <w:rPr>
            <w:noProof/>
            <w:webHidden/>
          </w:rPr>
          <w:fldChar w:fldCharType="begin"/>
        </w:r>
        <w:r w:rsidR="00117E28">
          <w:rPr>
            <w:noProof/>
            <w:webHidden/>
          </w:rPr>
          <w:instrText xml:space="preserve"> PAGEREF _Toc428533888 \h </w:instrText>
        </w:r>
        <w:r w:rsidR="00117E28">
          <w:rPr>
            <w:noProof/>
            <w:webHidden/>
          </w:rPr>
        </w:r>
        <w:r w:rsidR="00117E28">
          <w:rPr>
            <w:noProof/>
            <w:webHidden/>
          </w:rPr>
          <w:fldChar w:fldCharType="separate"/>
        </w:r>
        <w:r w:rsidR="00117E28">
          <w:rPr>
            <w:noProof/>
            <w:webHidden/>
          </w:rPr>
          <w:t>8</w:t>
        </w:r>
        <w:r w:rsidR="00117E28">
          <w:rPr>
            <w:noProof/>
            <w:webHidden/>
          </w:rPr>
          <w:fldChar w:fldCharType="end"/>
        </w:r>
      </w:hyperlink>
    </w:p>
    <w:p w14:paraId="6C471D5F" w14:textId="77777777" w:rsidR="00117E28" w:rsidRDefault="00BA7003">
      <w:pPr>
        <w:pStyle w:val="TOC5"/>
        <w:tabs>
          <w:tab w:val="right" w:leader="dot" w:pos="5030"/>
        </w:tabs>
        <w:rPr>
          <w:rFonts w:eastAsiaTheme="minorEastAsia"/>
          <w:noProof/>
          <w:sz w:val="22"/>
          <w:lang w:val="en-US" w:eastAsia="ja-JP" w:bidi="ar-SA"/>
        </w:rPr>
      </w:pPr>
      <w:hyperlink w:anchor="_Toc428533889" w:history="1">
        <w:r w:rsidR="00117E28" w:rsidRPr="000F2E94">
          <w:rPr>
            <w:rStyle w:val="Hyperlink"/>
            <w:noProof/>
          </w:rPr>
          <w:t>Pré-visualizações</w:t>
        </w:r>
        <w:r w:rsidR="00117E28">
          <w:rPr>
            <w:noProof/>
            <w:webHidden/>
          </w:rPr>
          <w:tab/>
        </w:r>
        <w:r w:rsidR="00117E28">
          <w:rPr>
            <w:noProof/>
            <w:webHidden/>
          </w:rPr>
          <w:fldChar w:fldCharType="begin"/>
        </w:r>
        <w:r w:rsidR="00117E28">
          <w:rPr>
            <w:noProof/>
            <w:webHidden/>
          </w:rPr>
          <w:instrText xml:space="preserve"> PAGEREF _Toc428533889 \h </w:instrText>
        </w:r>
        <w:r w:rsidR="00117E28">
          <w:rPr>
            <w:noProof/>
            <w:webHidden/>
          </w:rPr>
        </w:r>
        <w:r w:rsidR="00117E28">
          <w:rPr>
            <w:noProof/>
            <w:webHidden/>
          </w:rPr>
          <w:fldChar w:fldCharType="separate"/>
        </w:r>
        <w:r w:rsidR="00117E28">
          <w:rPr>
            <w:noProof/>
            <w:webHidden/>
          </w:rPr>
          <w:t>8</w:t>
        </w:r>
        <w:r w:rsidR="00117E28">
          <w:rPr>
            <w:noProof/>
            <w:webHidden/>
          </w:rPr>
          <w:fldChar w:fldCharType="end"/>
        </w:r>
      </w:hyperlink>
    </w:p>
    <w:p w14:paraId="7F3EBE5E" w14:textId="77777777" w:rsidR="00117E28" w:rsidRDefault="00BA7003">
      <w:pPr>
        <w:pStyle w:val="TOC5"/>
        <w:tabs>
          <w:tab w:val="right" w:leader="dot" w:pos="5030"/>
        </w:tabs>
        <w:rPr>
          <w:rFonts w:eastAsiaTheme="minorEastAsia"/>
          <w:noProof/>
          <w:sz w:val="22"/>
          <w:lang w:val="en-US" w:eastAsia="ja-JP" w:bidi="ar-SA"/>
        </w:rPr>
      </w:pPr>
      <w:hyperlink w:anchor="_Toc428533890" w:history="1">
        <w:r w:rsidR="00117E28" w:rsidRPr="000F2E94">
          <w:rPr>
            <w:rStyle w:val="Hyperlink"/>
            <w:noProof/>
          </w:rPr>
          <w:t>Utilização de Subcontratantes</w:t>
        </w:r>
        <w:r w:rsidR="00117E28">
          <w:rPr>
            <w:noProof/>
            <w:webHidden/>
          </w:rPr>
          <w:tab/>
        </w:r>
        <w:r w:rsidR="00117E28">
          <w:rPr>
            <w:noProof/>
            <w:webHidden/>
          </w:rPr>
          <w:fldChar w:fldCharType="begin"/>
        </w:r>
        <w:r w:rsidR="00117E28">
          <w:rPr>
            <w:noProof/>
            <w:webHidden/>
          </w:rPr>
          <w:instrText xml:space="preserve"> PAGEREF _Toc428533890 \h </w:instrText>
        </w:r>
        <w:r w:rsidR="00117E28">
          <w:rPr>
            <w:noProof/>
            <w:webHidden/>
          </w:rPr>
        </w:r>
        <w:r w:rsidR="00117E28">
          <w:rPr>
            <w:noProof/>
            <w:webHidden/>
          </w:rPr>
          <w:fldChar w:fldCharType="separate"/>
        </w:r>
        <w:r w:rsidR="00117E28">
          <w:rPr>
            <w:noProof/>
            <w:webHidden/>
          </w:rPr>
          <w:t>8</w:t>
        </w:r>
        <w:r w:rsidR="00117E28">
          <w:rPr>
            <w:noProof/>
            <w:webHidden/>
          </w:rPr>
          <w:fldChar w:fldCharType="end"/>
        </w:r>
      </w:hyperlink>
    </w:p>
    <w:p w14:paraId="251A1BE7" w14:textId="77777777" w:rsidR="00117E28" w:rsidRDefault="00BA7003">
      <w:pPr>
        <w:pStyle w:val="TOC5"/>
        <w:tabs>
          <w:tab w:val="right" w:leader="dot" w:pos="5030"/>
        </w:tabs>
        <w:rPr>
          <w:rFonts w:eastAsiaTheme="minorEastAsia"/>
          <w:noProof/>
          <w:sz w:val="22"/>
          <w:lang w:val="en-US" w:eastAsia="ja-JP" w:bidi="ar-SA"/>
        </w:rPr>
      </w:pPr>
      <w:hyperlink w:anchor="_Toc428533891" w:history="1">
        <w:r w:rsidR="00117E28" w:rsidRPr="000F2E94">
          <w:rPr>
            <w:rStyle w:val="Hyperlink"/>
            <w:noProof/>
          </w:rPr>
          <w:t>Como Contactar a Microsoft</w:t>
        </w:r>
        <w:r w:rsidR="00117E28">
          <w:rPr>
            <w:noProof/>
            <w:webHidden/>
          </w:rPr>
          <w:tab/>
        </w:r>
        <w:r w:rsidR="00117E28">
          <w:rPr>
            <w:noProof/>
            <w:webHidden/>
          </w:rPr>
          <w:fldChar w:fldCharType="begin"/>
        </w:r>
        <w:r w:rsidR="00117E28">
          <w:rPr>
            <w:noProof/>
            <w:webHidden/>
          </w:rPr>
          <w:instrText xml:space="preserve"> PAGEREF _Toc428533891 \h </w:instrText>
        </w:r>
        <w:r w:rsidR="00117E28">
          <w:rPr>
            <w:noProof/>
            <w:webHidden/>
          </w:rPr>
        </w:r>
        <w:r w:rsidR="00117E28">
          <w:rPr>
            <w:noProof/>
            <w:webHidden/>
          </w:rPr>
          <w:fldChar w:fldCharType="separate"/>
        </w:r>
        <w:r w:rsidR="00117E28">
          <w:rPr>
            <w:noProof/>
            <w:webHidden/>
          </w:rPr>
          <w:t>8</w:t>
        </w:r>
        <w:r w:rsidR="00117E28">
          <w:rPr>
            <w:noProof/>
            <w:webHidden/>
          </w:rPr>
          <w:fldChar w:fldCharType="end"/>
        </w:r>
      </w:hyperlink>
    </w:p>
    <w:p w14:paraId="75AD3B37" w14:textId="77777777" w:rsidR="00117E28" w:rsidRDefault="00BA7003">
      <w:pPr>
        <w:pStyle w:val="TOC4"/>
        <w:rPr>
          <w:rFonts w:eastAsiaTheme="minorEastAsia"/>
          <w:smallCaps w:val="0"/>
          <w:noProof/>
          <w:sz w:val="22"/>
          <w:lang w:val="en-US" w:eastAsia="ja-JP" w:bidi="ar-SA"/>
        </w:rPr>
      </w:pPr>
      <w:hyperlink w:anchor="_Toc428533892" w:history="1">
        <w:r w:rsidR="00117E28" w:rsidRPr="000F2E94">
          <w:rPr>
            <w:rStyle w:val="Hyperlink"/>
            <w:noProof/>
          </w:rPr>
          <w:t>Termos de Processamento de Dados</w:t>
        </w:r>
        <w:r w:rsidR="00117E28">
          <w:rPr>
            <w:noProof/>
            <w:webHidden/>
          </w:rPr>
          <w:tab/>
        </w:r>
        <w:r w:rsidR="00117E28">
          <w:rPr>
            <w:noProof/>
            <w:webHidden/>
          </w:rPr>
          <w:fldChar w:fldCharType="begin"/>
        </w:r>
        <w:r w:rsidR="00117E28">
          <w:rPr>
            <w:noProof/>
            <w:webHidden/>
          </w:rPr>
          <w:instrText xml:space="preserve"> PAGEREF _Toc428533892 \h </w:instrText>
        </w:r>
        <w:r w:rsidR="00117E28">
          <w:rPr>
            <w:noProof/>
            <w:webHidden/>
          </w:rPr>
        </w:r>
        <w:r w:rsidR="00117E28">
          <w:rPr>
            <w:noProof/>
            <w:webHidden/>
          </w:rPr>
          <w:fldChar w:fldCharType="separate"/>
        </w:r>
        <w:r w:rsidR="00117E28">
          <w:rPr>
            <w:noProof/>
            <w:webHidden/>
          </w:rPr>
          <w:t>10</w:t>
        </w:r>
        <w:r w:rsidR="00117E28">
          <w:rPr>
            <w:noProof/>
            <w:webHidden/>
          </w:rPr>
          <w:fldChar w:fldCharType="end"/>
        </w:r>
      </w:hyperlink>
    </w:p>
    <w:p w14:paraId="11C5A611" w14:textId="77777777" w:rsidR="00117E28" w:rsidRDefault="00BA7003">
      <w:pPr>
        <w:pStyle w:val="TOC5"/>
        <w:tabs>
          <w:tab w:val="right" w:leader="dot" w:pos="5030"/>
        </w:tabs>
        <w:rPr>
          <w:rFonts w:eastAsiaTheme="minorEastAsia"/>
          <w:noProof/>
          <w:sz w:val="22"/>
          <w:lang w:val="en-US" w:eastAsia="ja-JP" w:bidi="ar-SA"/>
        </w:rPr>
      </w:pPr>
      <w:hyperlink w:anchor="_Toc428533893" w:history="1">
        <w:r w:rsidR="00117E28" w:rsidRPr="000F2E94">
          <w:rPr>
            <w:rStyle w:val="Hyperlink"/>
            <w:noProof/>
          </w:rPr>
          <w:t>Localização dos Dados Inativos do Cliente</w:t>
        </w:r>
        <w:r w:rsidR="00117E28">
          <w:rPr>
            <w:noProof/>
            <w:webHidden/>
          </w:rPr>
          <w:tab/>
        </w:r>
        <w:r w:rsidR="00117E28">
          <w:rPr>
            <w:noProof/>
            <w:webHidden/>
          </w:rPr>
          <w:fldChar w:fldCharType="begin"/>
        </w:r>
        <w:r w:rsidR="00117E28">
          <w:rPr>
            <w:noProof/>
            <w:webHidden/>
          </w:rPr>
          <w:instrText xml:space="preserve"> PAGEREF _Toc428533893 \h </w:instrText>
        </w:r>
        <w:r w:rsidR="00117E28">
          <w:rPr>
            <w:noProof/>
            <w:webHidden/>
          </w:rPr>
        </w:r>
        <w:r w:rsidR="00117E28">
          <w:rPr>
            <w:noProof/>
            <w:webHidden/>
          </w:rPr>
          <w:fldChar w:fldCharType="separate"/>
        </w:r>
        <w:r w:rsidR="00117E28">
          <w:rPr>
            <w:noProof/>
            <w:webHidden/>
          </w:rPr>
          <w:t>11</w:t>
        </w:r>
        <w:r w:rsidR="00117E28">
          <w:rPr>
            <w:noProof/>
            <w:webHidden/>
          </w:rPr>
          <w:fldChar w:fldCharType="end"/>
        </w:r>
      </w:hyperlink>
    </w:p>
    <w:p w14:paraId="6680A208" w14:textId="77777777" w:rsidR="00117E28" w:rsidRDefault="00BA7003">
      <w:pPr>
        <w:pStyle w:val="TOC5"/>
        <w:tabs>
          <w:tab w:val="right" w:leader="dot" w:pos="5030"/>
        </w:tabs>
        <w:rPr>
          <w:rFonts w:eastAsiaTheme="minorEastAsia"/>
          <w:noProof/>
          <w:sz w:val="22"/>
          <w:lang w:val="en-US" w:eastAsia="ja-JP" w:bidi="ar-SA"/>
        </w:rPr>
      </w:pPr>
      <w:hyperlink w:anchor="_Toc428533894" w:history="1">
        <w:r w:rsidR="00117E28" w:rsidRPr="000F2E94">
          <w:rPr>
            <w:rStyle w:val="Hyperlink"/>
            <w:noProof/>
          </w:rPr>
          <w:t>Privacidade</w:t>
        </w:r>
        <w:r w:rsidR="00117E28">
          <w:rPr>
            <w:noProof/>
            <w:webHidden/>
          </w:rPr>
          <w:tab/>
        </w:r>
        <w:r w:rsidR="00117E28">
          <w:rPr>
            <w:noProof/>
            <w:webHidden/>
          </w:rPr>
          <w:fldChar w:fldCharType="begin"/>
        </w:r>
        <w:r w:rsidR="00117E28">
          <w:rPr>
            <w:noProof/>
            <w:webHidden/>
          </w:rPr>
          <w:instrText xml:space="preserve"> PAGEREF _Toc428533894 \h </w:instrText>
        </w:r>
        <w:r w:rsidR="00117E28">
          <w:rPr>
            <w:noProof/>
            <w:webHidden/>
          </w:rPr>
        </w:r>
        <w:r w:rsidR="00117E28">
          <w:rPr>
            <w:noProof/>
            <w:webHidden/>
          </w:rPr>
          <w:fldChar w:fldCharType="separate"/>
        </w:r>
        <w:r w:rsidR="00117E28">
          <w:rPr>
            <w:noProof/>
            <w:webHidden/>
          </w:rPr>
          <w:t>11</w:t>
        </w:r>
        <w:r w:rsidR="00117E28">
          <w:rPr>
            <w:noProof/>
            <w:webHidden/>
          </w:rPr>
          <w:fldChar w:fldCharType="end"/>
        </w:r>
      </w:hyperlink>
    </w:p>
    <w:p w14:paraId="6FD4EE29" w14:textId="77777777" w:rsidR="00117E28" w:rsidRDefault="00BA7003">
      <w:pPr>
        <w:pStyle w:val="TOC5"/>
        <w:tabs>
          <w:tab w:val="right" w:leader="dot" w:pos="5030"/>
        </w:tabs>
        <w:rPr>
          <w:rFonts w:eastAsiaTheme="minorEastAsia"/>
          <w:noProof/>
          <w:sz w:val="22"/>
          <w:lang w:val="en-US" w:eastAsia="ja-JP" w:bidi="ar-SA"/>
        </w:rPr>
      </w:pPr>
      <w:hyperlink w:anchor="_Toc428533895" w:history="1">
        <w:r w:rsidR="00117E28" w:rsidRPr="000F2E94">
          <w:rPr>
            <w:rStyle w:val="Hyperlink"/>
            <w:noProof/>
          </w:rPr>
          <w:t>Termos Europeus Adicionais.</w:t>
        </w:r>
        <w:r w:rsidR="00117E28">
          <w:rPr>
            <w:noProof/>
            <w:webHidden/>
          </w:rPr>
          <w:tab/>
        </w:r>
        <w:r w:rsidR="00117E28">
          <w:rPr>
            <w:noProof/>
            <w:webHidden/>
          </w:rPr>
          <w:fldChar w:fldCharType="begin"/>
        </w:r>
        <w:r w:rsidR="00117E28">
          <w:rPr>
            <w:noProof/>
            <w:webHidden/>
          </w:rPr>
          <w:instrText xml:space="preserve"> PAGEREF _Toc428533895 \h </w:instrText>
        </w:r>
        <w:r w:rsidR="00117E28">
          <w:rPr>
            <w:noProof/>
            <w:webHidden/>
          </w:rPr>
        </w:r>
        <w:r w:rsidR="00117E28">
          <w:rPr>
            <w:noProof/>
            <w:webHidden/>
          </w:rPr>
          <w:fldChar w:fldCharType="separate"/>
        </w:r>
        <w:r w:rsidR="00117E28">
          <w:rPr>
            <w:noProof/>
            <w:webHidden/>
          </w:rPr>
          <w:t>11</w:t>
        </w:r>
        <w:r w:rsidR="00117E28">
          <w:rPr>
            <w:noProof/>
            <w:webHidden/>
          </w:rPr>
          <w:fldChar w:fldCharType="end"/>
        </w:r>
      </w:hyperlink>
    </w:p>
    <w:p w14:paraId="56C19241" w14:textId="77777777" w:rsidR="00117E28" w:rsidRDefault="00BA7003">
      <w:pPr>
        <w:pStyle w:val="TOC5"/>
        <w:tabs>
          <w:tab w:val="right" w:leader="dot" w:pos="5030"/>
        </w:tabs>
        <w:rPr>
          <w:rFonts w:eastAsiaTheme="minorEastAsia"/>
          <w:noProof/>
          <w:sz w:val="22"/>
          <w:lang w:val="en-US" w:eastAsia="ja-JP" w:bidi="ar-SA"/>
        </w:rPr>
      </w:pPr>
      <w:hyperlink w:anchor="_Toc428533896" w:history="1">
        <w:r w:rsidR="00117E28" w:rsidRPr="000F2E94">
          <w:rPr>
            <w:rStyle w:val="Hyperlink"/>
            <w:noProof/>
          </w:rPr>
          <w:t>Segurança</w:t>
        </w:r>
        <w:r w:rsidR="00117E28">
          <w:rPr>
            <w:noProof/>
            <w:webHidden/>
          </w:rPr>
          <w:tab/>
        </w:r>
        <w:r w:rsidR="00117E28">
          <w:rPr>
            <w:noProof/>
            <w:webHidden/>
          </w:rPr>
          <w:fldChar w:fldCharType="begin"/>
        </w:r>
        <w:r w:rsidR="00117E28">
          <w:rPr>
            <w:noProof/>
            <w:webHidden/>
          </w:rPr>
          <w:instrText xml:space="preserve"> PAGEREF _Toc428533896 \h </w:instrText>
        </w:r>
        <w:r w:rsidR="00117E28">
          <w:rPr>
            <w:noProof/>
            <w:webHidden/>
          </w:rPr>
        </w:r>
        <w:r w:rsidR="00117E28">
          <w:rPr>
            <w:noProof/>
            <w:webHidden/>
          </w:rPr>
          <w:fldChar w:fldCharType="separate"/>
        </w:r>
        <w:r w:rsidR="00117E28">
          <w:rPr>
            <w:noProof/>
            <w:webHidden/>
          </w:rPr>
          <w:t>12</w:t>
        </w:r>
        <w:r w:rsidR="00117E28">
          <w:rPr>
            <w:noProof/>
            <w:webHidden/>
          </w:rPr>
          <w:fldChar w:fldCharType="end"/>
        </w:r>
      </w:hyperlink>
    </w:p>
    <w:p w14:paraId="5B14AF17" w14:textId="77777777" w:rsidR="00117E28" w:rsidRDefault="00BA7003">
      <w:pPr>
        <w:pStyle w:val="TOC1"/>
        <w:tabs>
          <w:tab w:val="right" w:leader="dot" w:pos="5030"/>
        </w:tabs>
        <w:rPr>
          <w:rFonts w:eastAsiaTheme="minorEastAsia"/>
          <w:b w:val="0"/>
          <w:caps w:val="0"/>
          <w:noProof/>
          <w:sz w:val="22"/>
          <w:lang w:val="en-US" w:eastAsia="ja-JP" w:bidi="ar-SA"/>
        </w:rPr>
      </w:pPr>
      <w:hyperlink w:anchor="_Toc428533897" w:history="1">
        <w:r w:rsidR="00117E28" w:rsidRPr="000F2E94">
          <w:rPr>
            <w:rStyle w:val="Hyperlink"/>
            <w:noProof/>
          </w:rPr>
          <w:t>Termos Específicos do Serviço Online</w:t>
        </w:r>
        <w:r w:rsidR="00117E28">
          <w:rPr>
            <w:noProof/>
            <w:webHidden/>
          </w:rPr>
          <w:tab/>
        </w:r>
        <w:r w:rsidR="00117E28">
          <w:rPr>
            <w:noProof/>
            <w:webHidden/>
          </w:rPr>
          <w:fldChar w:fldCharType="begin"/>
        </w:r>
        <w:r w:rsidR="00117E28">
          <w:rPr>
            <w:noProof/>
            <w:webHidden/>
          </w:rPr>
          <w:instrText xml:space="preserve"> PAGEREF _Toc428533897 \h </w:instrText>
        </w:r>
        <w:r w:rsidR="00117E28">
          <w:rPr>
            <w:noProof/>
            <w:webHidden/>
          </w:rPr>
        </w:r>
        <w:r w:rsidR="00117E28">
          <w:rPr>
            <w:noProof/>
            <w:webHidden/>
          </w:rPr>
          <w:fldChar w:fldCharType="separate"/>
        </w:r>
        <w:r w:rsidR="00117E28">
          <w:rPr>
            <w:noProof/>
            <w:webHidden/>
          </w:rPr>
          <w:t>16</w:t>
        </w:r>
        <w:r w:rsidR="00117E28">
          <w:rPr>
            <w:noProof/>
            <w:webHidden/>
          </w:rPr>
          <w:fldChar w:fldCharType="end"/>
        </w:r>
      </w:hyperlink>
    </w:p>
    <w:p w14:paraId="438DD946" w14:textId="77777777" w:rsidR="00117E28" w:rsidRDefault="00BA7003">
      <w:pPr>
        <w:pStyle w:val="TOC2"/>
        <w:tabs>
          <w:tab w:val="right" w:leader="dot" w:pos="5030"/>
        </w:tabs>
        <w:rPr>
          <w:rFonts w:eastAsiaTheme="minorEastAsia"/>
          <w:b w:val="0"/>
          <w:smallCaps w:val="0"/>
          <w:noProof/>
          <w:sz w:val="22"/>
          <w:lang w:val="en-US" w:eastAsia="ja-JP" w:bidi="ar-SA"/>
        </w:rPr>
      </w:pPr>
      <w:hyperlink w:anchor="_Toc428533898" w:history="1">
        <w:r w:rsidR="00117E28" w:rsidRPr="000F2E94">
          <w:rPr>
            <w:rStyle w:val="Hyperlink"/>
            <w:noProof/>
          </w:rPr>
          <w:t>Serviços do Microsoft Azure</w:t>
        </w:r>
        <w:r w:rsidR="00117E28">
          <w:rPr>
            <w:noProof/>
            <w:webHidden/>
          </w:rPr>
          <w:tab/>
        </w:r>
        <w:r w:rsidR="00117E28">
          <w:rPr>
            <w:noProof/>
            <w:webHidden/>
          </w:rPr>
          <w:fldChar w:fldCharType="begin"/>
        </w:r>
        <w:r w:rsidR="00117E28">
          <w:rPr>
            <w:noProof/>
            <w:webHidden/>
          </w:rPr>
          <w:instrText xml:space="preserve"> PAGEREF _Toc428533898 \h </w:instrText>
        </w:r>
        <w:r w:rsidR="00117E28">
          <w:rPr>
            <w:noProof/>
            <w:webHidden/>
          </w:rPr>
        </w:r>
        <w:r w:rsidR="00117E28">
          <w:rPr>
            <w:noProof/>
            <w:webHidden/>
          </w:rPr>
          <w:fldChar w:fldCharType="separate"/>
        </w:r>
        <w:r w:rsidR="00117E28">
          <w:rPr>
            <w:noProof/>
            <w:webHidden/>
          </w:rPr>
          <w:t>16</w:t>
        </w:r>
        <w:r w:rsidR="00117E28">
          <w:rPr>
            <w:noProof/>
            <w:webHidden/>
          </w:rPr>
          <w:fldChar w:fldCharType="end"/>
        </w:r>
      </w:hyperlink>
    </w:p>
    <w:p w14:paraId="33D53D0E" w14:textId="77777777" w:rsidR="00117E28" w:rsidRDefault="00BA7003">
      <w:pPr>
        <w:pStyle w:val="TOC2"/>
        <w:tabs>
          <w:tab w:val="right" w:leader="dot" w:pos="5030"/>
        </w:tabs>
        <w:rPr>
          <w:rFonts w:eastAsiaTheme="minorEastAsia"/>
          <w:b w:val="0"/>
          <w:smallCaps w:val="0"/>
          <w:noProof/>
          <w:sz w:val="22"/>
          <w:lang w:val="en-US" w:eastAsia="ja-JP" w:bidi="ar-SA"/>
        </w:rPr>
      </w:pPr>
      <w:hyperlink w:anchor="_Toc428533899" w:history="1">
        <w:r w:rsidR="00117E28" w:rsidRPr="000F2E94">
          <w:rPr>
            <w:rStyle w:val="Hyperlink"/>
            <w:noProof/>
          </w:rPr>
          <w:t>Enterprise Mobility Services</w:t>
        </w:r>
        <w:r w:rsidR="00117E28">
          <w:rPr>
            <w:noProof/>
            <w:webHidden/>
          </w:rPr>
          <w:tab/>
        </w:r>
        <w:r w:rsidR="00117E28">
          <w:rPr>
            <w:noProof/>
            <w:webHidden/>
          </w:rPr>
          <w:fldChar w:fldCharType="begin"/>
        </w:r>
        <w:r w:rsidR="00117E28">
          <w:rPr>
            <w:noProof/>
            <w:webHidden/>
          </w:rPr>
          <w:instrText xml:space="preserve"> PAGEREF _Toc428533899 \h </w:instrText>
        </w:r>
        <w:r w:rsidR="00117E28">
          <w:rPr>
            <w:noProof/>
            <w:webHidden/>
          </w:rPr>
        </w:r>
        <w:r w:rsidR="00117E28">
          <w:rPr>
            <w:noProof/>
            <w:webHidden/>
          </w:rPr>
          <w:fldChar w:fldCharType="separate"/>
        </w:r>
        <w:r w:rsidR="00117E28">
          <w:rPr>
            <w:noProof/>
            <w:webHidden/>
          </w:rPr>
          <w:t>17</w:t>
        </w:r>
        <w:r w:rsidR="00117E28">
          <w:rPr>
            <w:noProof/>
            <w:webHidden/>
          </w:rPr>
          <w:fldChar w:fldCharType="end"/>
        </w:r>
      </w:hyperlink>
    </w:p>
    <w:p w14:paraId="169407C6" w14:textId="77777777" w:rsidR="00117E28" w:rsidRDefault="00BA7003">
      <w:pPr>
        <w:pStyle w:val="TOC4"/>
        <w:rPr>
          <w:rFonts w:eastAsiaTheme="minorEastAsia"/>
          <w:smallCaps w:val="0"/>
          <w:noProof/>
          <w:sz w:val="22"/>
          <w:lang w:val="en-US" w:eastAsia="ja-JP" w:bidi="ar-SA"/>
        </w:rPr>
      </w:pPr>
      <w:hyperlink w:anchor="_Toc428533900" w:history="1">
        <w:r w:rsidR="00117E28" w:rsidRPr="000F2E94">
          <w:rPr>
            <w:rStyle w:val="Hyperlink"/>
            <w:noProof/>
          </w:rPr>
          <w:t>Azure Active Directory Basic</w:t>
        </w:r>
        <w:r w:rsidR="00117E28">
          <w:rPr>
            <w:noProof/>
            <w:webHidden/>
          </w:rPr>
          <w:tab/>
        </w:r>
        <w:r w:rsidR="00117E28">
          <w:rPr>
            <w:noProof/>
            <w:webHidden/>
          </w:rPr>
          <w:fldChar w:fldCharType="begin"/>
        </w:r>
        <w:r w:rsidR="00117E28">
          <w:rPr>
            <w:noProof/>
            <w:webHidden/>
          </w:rPr>
          <w:instrText xml:space="preserve"> PAGEREF _Toc428533900 \h </w:instrText>
        </w:r>
        <w:r w:rsidR="00117E28">
          <w:rPr>
            <w:noProof/>
            <w:webHidden/>
          </w:rPr>
        </w:r>
        <w:r w:rsidR="00117E28">
          <w:rPr>
            <w:noProof/>
            <w:webHidden/>
          </w:rPr>
          <w:fldChar w:fldCharType="separate"/>
        </w:r>
        <w:r w:rsidR="00117E28">
          <w:rPr>
            <w:noProof/>
            <w:webHidden/>
          </w:rPr>
          <w:t>17</w:t>
        </w:r>
        <w:r w:rsidR="00117E28">
          <w:rPr>
            <w:noProof/>
            <w:webHidden/>
          </w:rPr>
          <w:fldChar w:fldCharType="end"/>
        </w:r>
      </w:hyperlink>
    </w:p>
    <w:p w14:paraId="47FAE78F" w14:textId="77777777" w:rsidR="00117E28" w:rsidRDefault="00BA7003">
      <w:pPr>
        <w:pStyle w:val="TOC4"/>
        <w:rPr>
          <w:rFonts w:eastAsiaTheme="minorEastAsia"/>
          <w:smallCaps w:val="0"/>
          <w:noProof/>
          <w:sz w:val="22"/>
          <w:lang w:val="en-US" w:eastAsia="ja-JP" w:bidi="ar-SA"/>
        </w:rPr>
      </w:pPr>
      <w:hyperlink w:anchor="_Toc428533901" w:history="1">
        <w:r w:rsidR="00117E28" w:rsidRPr="000F2E94">
          <w:rPr>
            <w:rStyle w:val="Hyperlink"/>
            <w:noProof/>
          </w:rPr>
          <w:t>Azure Active Directory Premium</w:t>
        </w:r>
        <w:r w:rsidR="00117E28">
          <w:rPr>
            <w:noProof/>
            <w:webHidden/>
          </w:rPr>
          <w:tab/>
        </w:r>
        <w:r w:rsidR="00117E28">
          <w:rPr>
            <w:noProof/>
            <w:webHidden/>
          </w:rPr>
          <w:fldChar w:fldCharType="begin"/>
        </w:r>
        <w:r w:rsidR="00117E28">
          <w:rPr>
            <w:noProof/>
            <w:webHidden/>
          </w:rPr>
          <w:instrText xml:space="preserve"> PAGEREF _Toc428533901 \h </w:instrText>
        </w:r>
        <w:r w:rsidR="00117E28">
          <w:rPr>
            <w:noProof/>
            <w:webHidden/>
          </w:rPr>
        </w:r>
        <w:r w:rsidR="00117E28">
          <w:rPr>
            <w:noProof/>
            <w:webHidden/>
          </w:rPr>
          <w:fldChar w:fldCharType="separate"/>
        </w:r>
        <w:r w:rsidR="00117E28">
          <w:rPr>
            <w:noProof/>
            <w:webHidden/>
          </w:rPr>
          <w:t>17</w:t>
        </w:r>
        <w:r w:rsidR="00117E28">
          <w:rPr>
            <w:noProof/>
            <w:webHidden/>
          </w:rPr>
          <w:fldChar w:fldCharType="end"/>
        </w:r>
      </w:hyperlink>
    </w:p>
    <w:p w14:paraId="7F922E5D" w14:textId="77777777" w:rsidR="00117E28" w:rsidRDefault="00BA7003">
      <w:pPr>
        <w:pStyle w:val="TOC4"/>
        <w:rPr>
          <w:rFonts w:eastAsiaTheme="minorEastAsia"/>
          <w:smallCaps w:val="0"/>
          <w:noProof/>
          <w:sz w:val="22"/>
          <w:lang w:val="en-US" w:eastAsia="ja-JP" w:bidi="ar-SA"/>
        </w:rPr>
      </w:pPr>
      <w:hyperlink w:anchor="_Toc428533902" w:history="1">
        <w:r w:rsidR="00117E28" w:rsidRPr="000F2E94">
          <w:rPr>
            <w:rStyle w:val="Hyperlink"/>
            <w:noProof/>
          </w:rPr>
          <w:t>Gestão de Direitos do Azure</w:t>
        </w:r>
        <w:r w:rsidR="00117E28">
          <w:rPr>
            <w:noProof/>
            <w:webHidden/>
          </w:rPr>
          <w:tab/>
        </w:r>
        <w:r w:rsidR="00117E28">
          <w:rPr>
            <w:noProof/>
            <w:webHidden/>
          </w:rPr>
          <w:fldChar w:fldCharType="begin"/>
        </w:r>
        <w:r w:rsidR="00117E28">
          <w:rPr>
            <w:noProof/>
            <w:webHidden/>
          </w:rPr>
          <w:instrText xml:space="preserve"> PAGEREF _Toc428533902 \h </w:instrText>
        </w:r>
        <w:r w:rsidR="00117E28">
          <w:rPr>
            <w:noProof/>
            <w:webHidden/>
          </w:rPr>
        </w:r>
        <w:r w:rsidR="00117E28">
          <w:rPr>
            <w:noProof/>
            <w:webHidden/>
          </w:rPr>
          <w:fldChar w:fldCharType="separate"/>
        </w:r>
        <w:r w:rsidR="00117E28">
          <w:rPr>
            <w:noProof/>
            <w:webHidden/>
          </w:rPr>
          <w:t>17</w:t>
        </w:r>
        <w:r w:rsidR="00117E28">
          <w:rPr>
            <w:noProof/>
            <w:webHidden/>
          </w:rPr>
          <w:fldChar w:fldCharType="end"/>
        </w:r>
      </w:hyperlink>
    </w:p>
    <w:p w14:paraId="2609A8B0" w14:textId="77777777" w:rsidR="00117E28" w:rsidRDefault="00BA7003">
      <w:pPr>
        <w:pStyle w:val="TOC4"/>
        <w:rPr>
          <w:rFonts w:eastAsiaTheme="minorEastAsia"/>
          <w:smallCaps w:val="0"/>
          <w:noProof/>
          <w:sz w:val="22"/>
          <w:lang w:val="en-US" w:eastAsia="ja-JP" w:bidi="ar-SA"/>
        </w:rPr>
      </w:pPr>
      <w:hyperlink w:anchor="_Toc428533903" w:history="1">
        <w:r w:rsidR="00117E28" w:rsidRPr="000F2E94">
          <w:rPr>
            <w:rStyle w:val="Hyperlink"/>
            <w:noProof/>
          </w:rPr>
          <w:t>Azure RemoteApp</w:t>
        </w:r>
        <w:r w:rsidR="00117E28">
          <w:rPr>
            <w:noProof/>
            <w:webHidden/>
          </w:rPr>
          <w:tab/>
        </w:r>
        <w:r w:rsidR="00117E28">
          <w:rPr>
            <w:noProof/>
            <w:webHidden/>
          </w:rPr>
          <w:fldChar w:fldCharType="begin"/>
        </w:r>
        <w:r w:rsidR="00117E28">
          <w:rPr>
            <w:noProof/>
            <w:webHidden/>
          </w:rPr>
          <w:instrText xml:space="preserve"> PAGEREF _Toc428533903 \h </w:instrText>
        </w:r>
        <w:r w:rsidR="00117E28">
          <w:rPr>
            <w:noProof/>
            <w:webHidden/>
          </w:rPr>
        </w:r>
        <w:r w:rsidR="00117E28">
          <w:rPr>
            <w:noProof/>
            <w:webHidden/>
          </w:rPr>
          <w:fldChar w:fldCharType="separate"/>
        </w:r>
        <w:r w:rsidR="00117E28">
          <w:rPr>
            <w:noProof/>
            <w:webHidden/>
          </w:rPr>
          <w:t>17</w:t>
        </w:r>
        <w:r w:rsidR="00117E28">
          <w:rPr>
            <w:noProof/>
            <w:webHidden/>
          </w:rPr>
          <w:fldChar w:fldCharType="end"/>
        </w:r>
      </w:hyperlink>
    </w:p>
    <w:p w14:paraId="5B992800" w14:textId="77777777" w:rsidR="00117E28" w:rsidRDefault="00BA7003">
      <w:pPr>
        <w:pStyle w:val="TOC3"/>
        <w:tabs>
          <w:tab w:val="right" w:leader="dot" w:pos="5030"/>
        </w:tabs>
        <w:rPr>
          <w:rFonts w:eastAsiaTheme="minorEastAsia"/>
          <w:smallCaps w:val="0"/>
          <w:noProof/>
          <w:sz w:val="22"/>
          <w:lang w:val="en-US" w:eastAsia="ja-JP" w:bidi="ar-SA"/>
        </w:rPr>
      </w:pPr>
      <w:hyperlink w:anchor="_Toc428533904" w:history="1">
        <w:r w:rsidR="00117E28" w:rsidRPr="000F2E94">
          <w:rPr>
            <w:rStyle w:val="Hyperlink"/>
            <w:noProof/>
          </w:rPr>
          <w:t>Microsoft Intune</w:t>
        </w:r>
        <w:r w:rsidR="00117E28">
          <w:rPr>
            <w:noProof/>
            <w:webHidden/>
          </w:rPr>
          <w:tab/>
        </w:r>
        <w:r w:rsidR="00117E28">
          <w:rPr>
            <w:noProof/>
            <w:webHidden/>
          </w:rPr>
          <w:fldChar w:fldCharType="begin"/>
        </w:r>
        <w:r w:rsidR="00117E28">
          <w:rPr>
            <w:noProof/>
            <w:webHidden/>
          </w:rPr>
          <w:instrText xml:space="preserve"> PAGEREF _Toc428533904 \h </w:instrText>
        </w:r>
        <w:r w:rsidR="00117E28">
          <w:rPr>
            <w:noProof/>
            <w:webHidden/>
          </w:rPr>
        </w:r>
        <w:r w:rsidR="00117E28">
          <w:rPr>
            <w:noProof/>
            <w:webHidden/>
          </w:rPr>
          <w:fldChar w:fldCharType="separate"/>
        </w:r>
        <w:r w:rsidR="00117E28">
          <w:rPr>
            <w:noProof/>
            <w:webHidden/>
          </w:rPr>
          <w:t>17</w:t>
        </w:r>
        <w:r w:rsidR="00117E28">
          <w:rPr>
            <w:noProof/>
            <w:webHidden/>
          </w:rPr>
          <w:fldChar w:fldCharType="end"/>
        </w:r>
      </w:hyperlink>
    </w:p>
    <w:p w14:paraId="1DA06D75" w14:textId="77777777" w:rsidR="00117E28" w:rsidRDefault="00BA7003">
      <w:pPr>
        <w:pStyle w:val="TOC2"/>
        <w:tabs>
          <w:tab w:val="right" w:leader="dot" w:pos="5030"/>
        </w:tabs>
        <w:rPr>
          <w:rFonts w:eastAsiaTheme="minorEastAsia"/>
          <w:b w:val="0"/>
          <w:smallCaps w:val="0"/>
          <w:noProof/>
          <w:sz w:val="22"/>
          <w:lang w:val="en-US" w:eastAsia="ja-JP" w:bidi="ar-SA"/>
        </w:rPr>
      </w:pPr>
      <w:hyperlink w:anchor="_Toc428533905" w:history="1">
        <w:r w:rsidR="00117E28" w:rsidRPr="000F2E94">
          <w:rPr>
            <w:rStyle w:val="Hyperlink"/>
            <w:noProof/>
          </w:rPr>
          <w:t>Microsoft Dynamics CRM Online Services</w:t>
        </w:r>
        <w:r w:rsidR="00117E28">
          <w:rPr>
            <w:noProof/>
            <w:webHidden/>
          </w:rPr>
          <w:tab/>
        </w:r>
        <w:r w:rsidR="00117E28">
          <w:rPr>
            <w:noProof/>
            <w:webHidden/>
          </w:rPr>
          <w:fldChar w:fldCharType="begin"/>
        </w:r>
        <w:r w:rsidR="00117E28">
          <w:rPr>
            <w:noProof/>
            <w:webHidden/>
          </w:rPr>
          <w:instrText xml:space="preserve"> PAGEREF _Toc428533905 \h </w:instrText>
        </w:r>
        <w:r w:rsidR="00117E28">
          <w:rPr>
            <w:noProof/>
            <w:webHidden/>
          </w:rPr>
        </w:r>
        <w:r w:rsidR="00117E28">
          <w:rPr>
            <w:noProof/>
            <w:webHidden/>
          </w:rPr>
          <w:fldChar w:fldCharType="separate"/>
        </w:r>
        <w:r w:rsidR="00117E28">
          <w:rPr>
            <w:noProof/>
            <w:webHidden/>
          </w:rPr>
          <w:t>18</w:t>
        </w:r>
        <w:r w:rsidR="00117E28">
          <w:rPr>
            <w:noProof/>
            <w:webHidden/>
          </w:rPr>
          <w:fldChar w:fldCharType="end"/>
        </w:r>
      </w:hyperlink>
    </w:p>
    <w:p w14:paraId="2E93D2BC" w14:textId="77777777" w:rsidR="00117E28" w:rsidRDefault="00BA7003">
      <w:pPr>
        <w:pStyle w:val="TOC3"/>
        <w:tabs>
          <w:tab w:val="right" w:leader="dot" w:pos="5030"/>
        </w:tabs>
        <w:rPr>
          <w:rFonts w:eastAsiaTheme="minorEastAsia"/>
          <w:smallCaps w:val="0"/>
          <w:noProof/>
          <w:sz w:val="22"/>
          <w:lang w:val="en-US" w:eastAsia="ja-JP" w:bidi="ar-SA"/>
        </w:rPr>
      </w:pPr>
      <w:hyperlink w:anchor="_Toc428533906" w:history="1">
        <w:r w:rsidR="00117E28" w:rsidRPr="000F2E94">
          <w:rPr>
            <w:rStyle w:val="Hyperlink"/>
            <w:noProof/>
          </w:rPr>
          <w:t>Microsoft Dynamics CRM Online</w:t>
        </w:r>
        <w:r w:rsidR="00117E28">
          <w:rPr>
            <w:noProof/>
            <w:webHidden/>
          </w:rPr>
          <w:tab/>
        </w:r>
        <w:r w:rsidR="00117E28">
          <w:rPr>
            <w:noProof/>
            <w:webHidden/>
          </w:rPr>
          <w:fldChar w:fldCharType="begin"/>
        </w:r>
        <w:r w:rsidR="00117E28">
          <w:rPr>
            <w:noProof/>
            <w:webHidden/>
          </w:rPr>
          <w:instrText xml:space="preserve"> PAGEREF _Toc428533906 \h </w:instrText>
        </w:r>
        <w:r w:rsidR="00117E28">
          <w:rPr>
            <w:noProof/>
            <w:webHidden/>
          </w:rPr>
        </w:r>
        <w:r w:rsidR="00117E28">
          <w:rPr>
            <w:noProof/>
            <w:webHidden/>
          </w:rPr>
          <w:fldChar w:fldCharType="separate"/>
        </w:r>
        <w:r w:rsidR="00117E28">
          <w:rPr>
            <w:noProof/>
            <w:webHidden/>
          </w:rPr>
          <w:t>18</w:t>
        </w:r>
        <w:r w:rsidR="00117E28">
          <w:rPr>
            <w:noProof/>
            <w:webHidden/>
          </w:rPr>
          <w:fldChar w:fldCharType="end"/>
        </w:r>
      </w:hyperlink>
    </w:p>
    <w:p w14:paraId="780836BB" w14:textId="77777777" w:rsidR="00117E28" w:rsidRDefault="00BA7003">
      <w:pPr>
        <w:pStyle w:val="TOC4"/>
        <w:rPr>
          <w:rFonts w:eastAsiaTheme="minorEastAsia"/>
          <w:smallCaps w:val="0"/>
          <w:noProof/>
          <w:sz w:val="22"/>
          <w:lang w:val="en-US" w:eastAsia="ja-JP" w:bidi="ar-SA"/>
        </w:rPr>
      </w:pPr>
      <w:hyperlink w:anchor="_Toc428533907" w:history="1">
        <w:r w:rsidR="00117E28" w:rsidRPr="000F2E94">
          <w:rPr>
            <w:rStyle w:val="Hyperlink"/>
            <w:noProof/>
          </w:rPr>
          <w:t>Microsoft Dynamics Marketing</w:t>
        </w:r>
        <w:r w:rsidR="00117E28">
          <w:rPr>
            <w:noProof/>
            <w:webHidden/>
          </w:rPr>
          <w:tab/>
        </w:r>
        <w:r w:rsidR="00117E28">
          <w:rPr>
            <w:noProof/>
            <w:webHidden/>
          </w:rPr>
          <w:fldChar w:fldCharType="begin"/>
        </w:r>
        <w:r w:rsidR="00117E28">
          <w:rPr>
            <w:noProof/>
            <w:webHidden/>
          </w:rPr>
          <w:instrText xml:space="preserve"> PAGEREF _Toc428533907 \h </w:instrText>
        </w:r>
        <w:r w:rsidR="00117E28">
          <w:rPr>
            <w:noProof/>
            <w:webHidden/>
          </w:rPr>
        </w:r>
        <w:r w:rsidR="00117E28">
          <w:rPr>
            <w:noProof/>
            <w:webHidden/>
          </w:rPr>
          <w:fldChar w:fldCharType="separate"/>
        </w:r>
        <w:r w:rsidR="00117E28">
          <w:rPr>
            <w:noProof/>
            <w:webHidden/>
          </w:rPr>
          <w:t>18</w:t>
        </w:r>
        <w:r w:rsidR="00117E28">
          <w:rPr>
            <w:noProof/>
            <w:webHidden/>
          </w:rPr>
          <w:fldChar w:fldCharType="end"/>
        </w:r>
      </w:hyperlink>
    </w:p>
    <w:p w14:paraId="6E28AC3A" w14:textId="77777777" w:rsidR="00117E28" w:rsidRDefault="00BA7003">
      <w:pPr>
        <w:pStyle w:val="TOC4"/>
        <w:rPr>
          <w:rFonts w:eastAsiaTheme="minorEastAsia"/>
          <w:smallCaps w:val="0"/>
          <w:noProof/>
          <w:sz w:val="22"/>
          <w:lang w:val="en-US" w:eastAsia="ja-JP" w:bidi="ar-SA"/>
        </w:rPr>
      </w:pPr>
      <w:hyperlink w:anchor="_Toc428533908" w:history="1">
        <w:r w:rsidR="00117E28" w:rsidRPr="000F2E94">
          <w:rPr>
            <w:rStyle w:val="Hyperlink"/>
            <w:noProof/>
          </w:rPr>
          <w:t>Microsoft Social Engagement</w:t>
        </w:r>
        <w:r w:rsidR="00117E28">
          <w:rPr>
            <w:noProof/>
            <w:webHidden/>
          </w:rPr>
          <w:tab/>
        </w:r>
        <w:r w:rsidR="00117E28">
          <w:rPr>
            <w:noProof/>
            <w:webHidden/>
          </w:rPr>
          <w:fldChar w:fldCharType="begin"/>
        </w:r>
        <w:r w:rsidR="00117E28">
          <w:rPr>
            <w:noProof/>
            <w:webHidden/>
          </w:rPr>
          <w:instrText xml:space="preserve"> PAGEREF _Toc428533908 \h </w:instrText>
        </w:r>
        <w:r w:rsidR="00117E28">
          <w:rPr>
            <w:noProof/>
            <w:webHidden/>
          </w:rPr>
        </w:r>
        <w:r w:rsidR="00117E28">
          <w:rPr>
            <w:noProof/>
            <w:webHidden/>
          </w:rPr>
          <w:fldChar w:fldCharType="separate"/>
        </w:r>
        <w:r w:rsidR="00117E28">
          <w:rPr>
            <w:noProof/>
            <w:webHidden/>
          </w:rPr>
          <w:t>18</w:t>
        </w:r>
        <w:r w:rsidR="00117E28">
          <w:rPr>
            <w:noProof/>
            <w:webHidden/>
          </w:rPr>
          <w:fldChar w:fldCharType="end"/>
        </w:r>
      </w:hyperlink>
    </w:p>
    <w:p w14:paraId="2964167F" w14:textId="77777777" w:rsidR="00117E28" w:rsidRDefault="00BA7003">
      <w:pPr>
        <w:pStyle w:val="TOC4"/>
        <w:rPr>
          <w:rFonts w:eastAsiaTheme="minorEastAsia"/>
          <w:smallCaps w:val="0"/>
          <w:noProof/>
          <w:sz w:val="22"/>
          <w:lang w:val="en-US" w:eastAsia="ja-JP" w:bidi="ar-SA"/>
        </w:rPr>
      </w:pPr>
      <w:hyperlink w:anchor="_Toc428533909" w:history="1">
        <w:r w:rsidR="00117E28" w:rsidRPr="000F2E94">
          <w:rPr>
            <w:rStyle w:val="Hyperlink"/>
            <w:noProof/>
          </w:rPr>
          <w:t>Parature, da Microsoft</w:t>
        </w:r>
        <w:r w:rsidR="00117E28">
          <w:rPr>
            <w:noProof/>
            <w:webHidden/>
          </w:rPr>
          <w:tab/>
        </w:r>
        <w:r w:rsidR="00117E28">
          <w:rPr>
            <w:noProof/>
            <w:webHidden/>
          </w:rPr>
          <w:fldChar w:fldCharType="begin"/>
        </w:r>
        <w:r w:rsidR="00117E28">
          <w:rPr>
            <w:noProof/>
            <w:webHidden/>
          </w:rPr>
          <w:instrText xml:space="preserve"> PAGEREF _Toc428533909 \h </w:instrText>
        </w:r>
        <w:r w:rsidR="00117E28">
          <w:rPr>
            <w:noProof/>
            <w:webHidden/>
          </w:rPr>
        </w:r>
        <w:r w:rsidR="00117E28">
          <w:rPr>
            <w:noProof/>
            <w:webHidden/>
          </w:rPr>
          <w:fldChar w:fldCharType="separate"/>
        </w:r>
        <w:r w:rsidR="00117E28">
          <w:rPr>
            <w:noProof/>
            <w:webHidden/>
          </w:rPr>
          <w:t>19</w:t>
        </w:r>
        <w:r w:rsidR="00117E28">
          <w:rPr>
            <w:noProof/>
            <w:webHidden/>
          </w:rPr>
          <w:fldChar w:fldCharType="end"/>
        </w:r>
      </w:hyperlink>
    </w:p>
    <w:p w14:paraId="7FBFCF7D" w14:textId="77777777" w:rsidR="00117E28" w:rsidRDefault="00BA7003">
      <w:pPr>
        <w:pStyle w:val="TOC2"/>
        <w:tabs>
          <w:tab w:val="right" w:leader="dot" w:pos="5030"/>
        </w:tabs>
        <w:rPr>
          <w:rFonts w:eastAsiaTheme="minorEastAsia"/>
          <w:b w:val="0"/>
          <w:smallCaps w:val="0"/>
          <w:noProof/>
          <w:sz w:val="22"/>
          <w:lang w:val="en-US" w:eastAsia="ja-JP" w:bidi="ar-SA"/>
        </w:rPr>
      </w:pPr>
      <w:hyperlink w:anchor="_Toc428533910" w:history="1">
        <w:r w:rsidR="00117E28" w:rsidRPr="000F2E94">
          <w:rPr>
            <w:rStyle w:val="Hyperlink"/>
            <w:noProof/>
          </w:rPr>
          <w:t>Serviços do Office 365</w:t>
        </w:r>
        <w:r w:rsidR="00117E28">
          <w:rPr>
            <w:noProof/>
            <w:webHidden/>
          </w:rPr>
          <w:tab/>
        </w:r>
        <w:r w:rsidR="00117E28">
          <w:rPr>
            <w:noProof/>
            <w:webHidden/>
          </w:rPr>
          <w:fldChar w:fldCharType="begin"/>
        </w:r>
        <w:r w:rsidR="00117E28">
          <w:rPr>
            <w:noProof/>
            <w:webHidden/>
          </w:rPr>
          <w:instrText xml:space="preserve"> PAGEREF _Toc428533910 \h </w:instrText>
        </w:r>
        <w:r w:rsidR="00117E28">
          <w:rPr>
            <w:noProof/>
            <w:webHidden/>
          </w:rPr>
        </w:r>
        <w:r w:rsidR="00117E28">
          <w:rPr>
            <w:noProof/>
            <w:webHidden/>
          </w:rPr>
          <w:fldChar w:fldCharType="separate"/>
        </w:r>
        <w:r w:rsidR="00117E28">
          <w:rPr>
            <w:noProof/>
            <w:webHidden/>
          </w:rPr>
          <w:t>19</w:t>
        </w:r>
        <w:r w:rsidR="00117E28">
          <w:rPr>
            <w:noProof/>
            <w:webHidden/>
          </w:rPr>
          <w:fldChar w:fldCharType="end"/>
        </w:r>
      </w:hyperlink>
    </w:p>
    <w:p w14:paraId="7C87E7F1" w14:textId="77777777" w:rsidR="00117E28" w:rsidRDefault="00BA7003">
      <w:pPr>
        <w:pStyle w:val="TOC4"/>
        <w:rPr>
          <w:rFonts w:eastAsiaTheme="minorEastAsia"/>
          <w:smallCaps w:val="0"/>
          <w:noProof/>
          <w:sz w:val="22"/>
          <w:lang w:val="en-US" w:eastAsia="ja-JP" w:bidi="ar-SA"/>
        </w:rPr>
      </w:pPr>
      <w:hyperlink w:anchor="_Toc428533911" w:history="1">
        <w:r w:rsidR="00117E28" w:rsidRPr="000F2E94">
          <w:rPr>
            <w:rStyle w:val="Hyperlink"/>
            <w:noProof/>
          </w:rPr>
          <w:t>Exchange Online</w:t>
        </w:r>
        <w:r w:rsidR="00117E28">
          <w:rPr>
            <w:noProof/>
            <w:webHidden/>
          </w:rPr>
          <w:tab/>
        </w:r>
        <w:r w:rsidR="00117E28">
          <w:rPr>
            <w:noProof/>
            <w:webHidden/>
          </w:rPr>
          <w:fldChar w:fldCharType="begin"/>
        </w:r>
        <w:r w:rsidR="00117E28">
          <w:rPr>
            <w:noProof/>
            <w:webHidden/>
          </w:rPr>
          <w:instrText xml:space="preserve"> PAGEREF _Toc428533911 \h </w:instrText>
        </w:r>
        <w:r w:rsidR="00117E28">
          <w:rPr>
            <w:noProof/>
            <w:webHidden/>
          </w:rPr>
        </w:r>
        <w:r w:rsidR="00117E28">
          <w:rPr>
            <w:noProof/>
            <w:webHidden/>
          </w:rPr>
          <w:fldChar w:fldCharType="separate"/>
        </w:r>
        <w:r w:rsidR="00117E28">
          <w:rPr>
            <w:noProof/>
            <w:webHidden/>
          </w:rPr>
          <w:t>19</w:t>
        </w:r>
        <w:r w:rsidR="00117E28">
          <w:rPr>
            <w:noProof/>
            <w:webHidden/>
          </w:rPr>
          <w:fldChar w:fldCharType="end"/>
        </w:r>
      </w:hyperlink>
    </w:p>
    <w:p w14:paraId="04D9FA5F" w14:textId="77777777" w:rsidR="00117E28" w:rsidRDefault="00BA7003">
      <w:pPr>
        <w:pStyle w:val="TOC4"/>
        <w:rPr>
          <w:rFonts w:eastAsiaTheme="minorEastAsia"/>
          <w:smallCaps w:val="0"/>
          <w:noProof/>
          <w:sz w:val="22"/>
          <w:lang w:val="en-US" w:eastAsia="ja-JP" w:bidi="ar-SA"/>
        </w:rPr>
      </w:pPr>
      <w:hyperlink w:anchor="_Toc428533912" w:history="1">
        <w:r w:rsidR="00117E28" w:rsidRPr="000F2E94">
          <w:rPr>
            <w:rStyle w:val="Hyperlink"/>
            <w:noProof/>
          </w:rPr>
          <w:t>Office 365 Applications</w:t>
        </w:r>
        <w:r w:rsidR="00117E28">
          <w:rPr>
            <w:noProof/>
            <w:webHidden/>
          </w:rPr>
          <w:tab/>
        </w:r>
        <w:r w:rsidR="00117E28">
          <w:rPr>
            <w:noProof/>
            <w:webHidden/>
          </w:rPr>
          <w:fldChar w:fldCharType="begin"/>
        </w:r>
        <w:r w:rsidR="00117E28">
          <w:rPr>
            <w:noProof/>
            <w:webHidden/>
          </w:rPr>
          <w:instrText xml:space="preserve"> PAGEREF _Toc428533912 \h </w:instrText>
        </w:r>
        <w:r w:rsidR="00117E28">
          <w:rPr>
            <w:noProof/>
            <w:webHidden/>
          </w:rPr>
        </w:r>
        <w:r w:rsidR="00117E28">
          <w:rPr>
            <w:noProof/>
            <w:webHidden/>
          </w:rPr>
          <w:fldChar w:fldCharType="separate"/>
        </w:r>
        <w:r w:rsidR="00117E28">
          <w:rPr>
            <w:noProof/>
            <w:webHidden/>
          </w:rPr>
          <w:t>21</w:t>
        </w:r>
        <w:r w:rsidR="00117E28">
          <w:rPr>
            <w:noProof/>
            <w:webHidden/>
          </w:rPr>
          <w:fldChar w:fldCharType="end"/>
        </w:r>
      </w:hyperlink>
    </w:p>
    <w:p w14:paraId="3966BEB1" w14:textId="77777777" w:rsidR="00117E28" w:rsidRDefault="00BA7003">
      <w:pPr>
        <w:pStyle w:val="TOC4"/>
        <w:rPr>
          <w:rFonts w:eastAsiaTheme="minorEastAsia"/>
          <w:smallCaps w:val="0"/>
          <w:noProof/>
          <w:sz w:val="22"/>
          <w:lang w:val="en-US" w:eastAsia="ja-JP" w:bidi="ar-SA"/>
        </w:rPr>
      </w:pPr>
      <w:hyperlink w:anchor="_Toc428533913" w:history="1">
        <w:r w:rsidR="00117E28" w:rsidRPr="000F2E94">
          <w:rPr>
            <w:rStyle w:val="Hyperlink"/>
            <w:noProof/>
          </w:rPr>
          <w:t>Office Online</w:t>
        </w:r>
        <w:r w:rsidR="00117E28">
          <w:rPr>
            <w:noProof/>
            <w:webHidden/>
          </w:rPr>
          <w:tab/>
        </w:r>
        <w:r w:rsidR="00117E28">
          <w:rPr>
            <w:noProof/>
            <w:webHidden/>
          </w:rPr>
          <w:fldChar w:fldCharType="begin"/>
        </w:r>
        <w:r w:rsidR="00117E28">
          <w:rPr>
            <w:noProof/>
            <w:webHidden/>
          </w:rPr>
          <w:instrText xml:space="preserve"> PAGEREF _Toc428533913 \h </w:instrText>
        </w:r>
        <w:r w:rsidR="00117E28">
          <w:rPr>
            <w:noProof/>
            <w:webHidden/>
          </w:rPr>
        </w:r>
        <w:r w:rsidR="00117E28">
          <w:rPr>
            <w:noProof/>
            <w:webHidden/>
          </w:rPr>
          <w:fldChar w:fldCharType="separate"/>
        </w:r>
        <w:r w:rsidR="00117E28">
          <w:rPr>
            <w:noProof/>
            <w:webHidden/>
          </w:rPr>
          <w:t>21</w:t>
        </w:r>
        <w:r w:rsidR="00117E28">
          <w:rPr>
            <w:noProof/>
            <w:webHidden/>
          </w:rPr>
          <w:fldChar w:fldCharType="end"/>
        </w:r>
      </w:hyperlink>
    </w:p>
    <w:p w14:paraId="35AE5E46" w14:textId="77777777" w:rsidR="00117E28" w:rsidRDefault="00BA7003">
      <w:pPr>
        <w:pStyle w:val="TOC4"/>
        <w:rPr>
          <w:rFonts w:eastAsiaTheme="minorEastAsia"/>
          <w:smallCaps w:val="0"/>
          <w:noProof/>
          <w:sz w:val="22"/>
          <w:lang w:val="en-US" w:eastAsia="ja-JP" w:bidi="ar-SA"/>
        </w:rPr>
      </w:pPr>
      <w:hyperlink w:anchor="_Toc428533914" w:history="1">
        <w:r w:rsidR="00117E28" w:rsidRPr="000F2E94">
          <w:rPr>
            <w:rStyle w:val="Hyperlink"/>
            <w:noProof/>
          </w:rPr>
          <w:t>OneDrive for Business</w:t>
        </w:r>
        <w:r w:rsidR="00117E28">
          <w:rPr>
            <w:noProof/>
            <w:webHidden/>
          </w:rPr>
          <w:tab/>
        </w:r>
        <w:r w:rsidR="00117E28">
          <w:rPr>
            <w:noProof/>
            <w:webHidden/>
          </w:rPr>
          <w:fldChar w:fldCharType="begin"/>
        </w:r>
        <w:r w:rsidR="00117E28">
          <w:rPr>
            <w:noProof/>
            <w:webHidden/>
          </w:rPr>
          <w:instrText xml:space="preserve"> PAGEREF _Toc428533914 \h </w:instrText>
        </w:r>
        <w:r w:rsidR="00117E28">
          <w:rPr>
            <w:noProof/>
            <w:webHidden/>
          </w:rPr>
        </w:r>
        <w:r w:rsidR="00117E28">
          <w:rPr>
            <w:noProof/>
            <w:webHidden/>
          </w:rPr>
          <w:fldChar w:fldCharType="separate"/>
        </w:r>
        <w:r w:rsidR="00117E28">
          <w:rPr>
            <w:noProof/>
            <w:webHidden/>
          </w:rPr>
          <w:t>22</w:t>
        </w:r>
        <w:r w:rsidR="00117E28">
          <w:rPr>
            <w:noProof/>
            <w:webHidden/>
          </w:rPr>
          <w:fldChar w:fldCharType="end"/>
        </w:r>
      </w:hyperlink>
    </w:p>
    <w:p w14:paraId="7D637253" w14:textId="77777777" w:rsidR="00117E28" w:rsidRDefault="00BA7003">
      <w:pPr>
        <w:pStyle w:val="TOC4"/>
        <w:rPr>
          <w:rFonts w:eastAsiaTheme="minorEastAsia"/>
          <w:smallCaps w:val="0"/>
          <w:noProof/>
          <w:sz w:val="22"/>
          <w:lang w:val="en-US" w:eastAsia="ja-JP" w:bidi="ar-SA"/>
        </w:rPr>
      </w:pPr>
      <w:hyperlink w:anchor="_Toc428533915" w:history="1">
        <w:r w:rsidR="00117E28" w:rsidRPr="000F2E94">
          <w:rPr>
            <w:rStyle w:val="Hyperlink"/>
            <w:noProof/>
          </w:rPr>
          <w:t>Project Online</w:t>
        </w:r>
        <w:r w:rsidR="00117E28">
          <w:rPr>
            <w:noProof/>
            <w:webHidden/>
          </w:rPr>
          <w:tab/>
        </w:r>
        <w:r w:rsidR="00117E28">
          <w:rPr>
            <w:noProof/>
            <w:webHidden/>
          </w:rPr>
          <w:fldChar w:fldCharType="begin"/>
        </w:r>
        <w:r w:rsidR="00117E28">
          <w:rPr>
            <w:noProof/>
            <w:webHidden/>
          </w:rPr>
          <w:instrText xml:space="preserve"> PAGEREF _Toc428533915 \h </w:instrText>
        </w:r>
        <w:r w:rsidR="00117E28">
          <w:rPr>
            <w:noProof/>
            <w:webHidden/>
          </w:rPr>
        </w:r>
        <w:r w:rsidR="00117E28">
          <w:rPr>
            <w:noProof/>
            <w:webHidden/>
          </w:rPr>
          <w:fldChar w:fldCharType="separate"/>
        </w:r>
        <w:r w:rsidR="00117E28">
          <w:rPr>
            <w:noProof/>
            <w:webHidden/>
          </w:rPr>
          <w:t>22</w:t>
        </w:r>
        <w:r w:rsidR="00117E28">
          <w:rPr>
            <w:noProof/>
            <w:webHidden/>
          </w:rPr>
          <w:fldChar w:fldCharType="end"/>
        </w:r>
      </w:hyperlink>
    </w:p>
    <w:p w14:paraId="6B25E49E" w14:textId="77777777" w:rsidR="00117E28" w:rsidRDefault="00BA7003">
      <w:pPr>
        <w:pStyle w:val="TOC4"/>
        <w:rPr>
          <w:rFonts w:eastAsiaTheme="minorEastAsia"/>
          <w:smallCaps w:val="0"/>
          <w:noProof/>
          <w:sz w:val="22"/>
          <w:lang w:val="en-US" w:eastAsia="ja-JP" w:bidi="ar-SA"/>
        </w:rPr>
      </w:pPr>
      <w:hyperlink w:anchor="_Toc428533916" w:history="1">
        <w:r w:rsidR="00117E28" w:rsidRPr="000F2E94">
          <w:rPr>
            <w:rStyle w:val="Hyperlink"/>
            <w:noProof/>
          </w:rPr>
          <w:t>SharePoint Online</w:t>
        </w:r>
        <w:r w:rsidR="00117E28">
          <w:rPr>
            <w:noProof/>
            <w:webHidden/>
          </w:rPr>
          <w:tab/>
        </w:r>
        <w:r w:rsidR="00117E28">
          <w:rPr>
            <w:noProof/>
            <w:webHidden/>
          </w:rPr>
          <w:fldChar w:fldCharType="begin"/>
        </w:r>
        <w:r w:rsidR="00117E28">
          <w:rPr>
            <w:noProof/>
            <w:webHidden/>
          </w:rPr>
          <w:instrText xml:space="preserve"> PAGEREF _Toc428533916 \h </w:instrText>
        </w:r>
        <w:r w:rsidR="00117E28">
          <w:rPr>
            <w:noProof/>
            <w:webHidden/>
          </w:rPr>
        </w:r>
        <w:r w:rsidR="00117E28">
          <w:rPr>
            <w:noProof/>
            <w:webHidden/>
          </w:rPr>
          <w:fldChar w:fldCharType="separate"/>
        </w:r>
        <w:r w:rsidR="00117E28">
          <w:rPr>
            <w:noProof/>
            <w:webHidden/>
          </w:rPr>
          <w:t>22</w:t>
        </w:r>
        <w:r w:rsidR="00117E28">
          <w:rPr>
            <w:noProof/>
            <w:webHidden/>
          </w:rPr>
          <w:fldChar w:fldCharType="end"/>
        </w:r>
      </w:hyperlink>
    </w:p>
    <w:p w14:paraId="27C07504" w14:textId="77777777" w:rsidR="00117E28" w:rsidRDefault="00BA7003">
      <w:pPr>
        <w:pStyle w:val="TOC4"/>
        <w:rPr>
          <w:rFonts w:eastAsiaTheme="minorEastAsia"/>
          <w:smallCaps w:val="0"/>
          <w:noProof/>
          <w:sz w:val="22"/>
          <w:lang w:val="en-US" w:eastAsia="ja-JP" w:bidi="ar-SA"/>
        </w:rPr>
      </w:pPr>
      <w:hyperlink w:anchor="_Toc428533917" w:history="1">
        <w:r w:rsidR="00117E28" w:rsidRPr="000F2E94">
          <w:rPr>
            <w:rStyle w:val="Hyperlink"/>
            <w:noProof/>
          </w:rPr>
          <w:t>Skype para Empresas Online</w:t>
        </w:r>
        <w:r w:rsidR="00117E28">
          <w:rPr>
            <w:noProof/>
            <w:webHidden/>
          </w:rPr>
          <w:tab/>
        </w:r>
        <w:r w:rsidR="00117E28">
          <w:rPr>
            <w:noProof/>
            <w:webHidden/>
          </w:rPr>
          <w:fldChar w:fldCharType="begin"/>
        </w:r>
        <w:r w:rsidR="00117E28">
          <w:rPr>
            <w:noProof/>
            <w:webHidden/>
          </w:rPr>
          <w:instrText xml:space="preserve"> PAGEREF _Toc428533917 \h </w:instrText>
        </w:r>
        <w:r w:rsidR="00117E28">
          <w:rPr>
            <w:noProof/>
            <w:webHidden/>
          </w:rPr>
        </w:r>
        <w:r w:rsidR="00117E28">
          <w:rPr>
            <w:noProof/>
            <w:webHidden/>
          </w:rPr>
          <w:fldChar w:fldCharType="separate"/>
        </w:r>
        <w:r w:rsidR="00117E28">
          <w:rPr>
            <w:noProof/>
            <w:webHidden/>
          </w:rPr>
          <w:t>22</w:t>
        </w:r>
        <w:r w:rsidR="00117E28">
          <w:rPr>
            <w:noProof/>
            <w:webHidden/>
          </w:rPr>
          <w:fldChar w:fldCharType="end"/>
        </w:r>
      </w:hyperlink>
    </w:p>
    <w:p w14:paraId="1D55D86C" w14:textId="77777777" w:rsidR="00117E28" w:rsidRDefault="00BA7003">
      <w:pPr>
        <w:pStyle w:val="TOC2"/>
        <w:tabs>
          <w:tab w:val="right" w:leader="dot" w:pos="5030"/>
        </w:tabs>
        <w:rPr>
          <w:rFonts w:eastAsiaTheme="minorEastAsia"/>
          <w:b w:val="0"/>
          <w:smallCaps w:val="0"/>
          <w:noProof/>
          <w:sz w:val="22"/>
          <w:lang w:val="en-US" w:eastAsia="ja-JP" w:bidi="ar-SA"/>
        </w:rPr>
      </w:pPr>
      <w:hyperlink w:anchor="_Toc428533918" w:history="1">
        <w:r w:rsidR="00117E28" w:rsidRPr="000F2E94">
          <w:rPr>
            <w:rStyle w:val="Hyperlink"/>
            <w:noProof/>
          </w:rPr>
          <w:t>Outros Serviços Online</w:t>
        </w:r>
        <w:r w:rsidR="00117E28">
          <w:rPr>
            <w:noProof/>
            <w:webHidden/>
          </w:rPr>
          <w:tab/>
        </w:r>
        <w:r w:rsidR="00117E28">
          <w:rPr>
            <w:noProof/>
            <w:webHidden/>
          </w:rPr>
          <w:fldChar w:fldCharType="begin"/>
        </w:r>
        <w:r w:rsidR="00117E28">
          <w:rPr>
            <w:noProof/>
            <w:webHidden/>
          </w:rPr>
          <w:instrText xml:space="preserve"> PAGEREF _Toc428533918 \h </w:instrText>
        </w:r>
        <w:r w:rsidR="00117E28">
          <w:rPr>
            <w:noProof/>
            <w:webHidden/>
          </w:rPr>
        </w:r>
        <w:r w:rsidR="00117E28">
          <w:rPr>
            <w:noProof/>
            <w:webHidden/>
          </w:rPr>
          <w:fldChar w:fldCharType="separate"/>
        </w:r>
        <w:r w:rsidR="00117E28">
          <w:rPr>
            <w:noProof/>
            <w:webHidden/>
          </w:rPr>
          <w:t>23</w:t>
        </w:r>
        <w:r w:rsidR="00117E28">
          <w:rPr>
            <w:noProof/>
            <w:webHidden/>
          </w:rPr>
          <w:fldChar w:fldCharType="end"/>
        </w:r>
      </w:hyperlink>
    </w:p>
    <w:p w14:paraId="015C6308" w14:textId="77777777" w:rsidR="00117E28" w:rsidRDefault="00BA7003">
      <w:pPr>
        <w:pStyle w:val="TOC4"/>
        <w:rPr>
          <w:rFonts w:eastAsiaTheme="minorEastAsia"/>
          <w:smallCaps w:val="0"/>
          <w:noProof/>
          <w:sz w:val="22"/>
          <w:lang w:val="en-US" w:eastAsia="ja-JP" w:bidi="ar-SA"/>
        </w:rPr>
      </w:pPr>
      <w:hyperlink w:anchor="_Toc428533919" w:history="1">
        <w:r w:rsidR="00117E28" w:rsidRPr="000F2E94">
          <w:rPr>
            <w:rStyle w:val="Hyperlink"/>
            <w:noProof/>
          </w:rPr>
          <w:t>Bing Maps Enterprise Platform e Bing Maps Mobile Asset Management Platform</w:t>
        </w:r>
        <w:r w:rsidR="00117E28">
          <w:rPr>
            <w:noProof/>
            <w:webHidden/>
          </w:rPr>
          <w:tab/>
        </w:r>
        <w:r w:rsidR="00117E28">
          <w:rPr>
            <w:noProof/>
            <w:webHidden/>
          </w:rPr>
          <w:fldChar w:fldCharType="begin"/>
        </w:r>
        <w:r w:rsidR="00117E28">
          <w:rPr>
            <w:noProof/>
            <w:webHidden/>
          </w:rPr>
          <w:instrText xml:space="preserve"> PAGEREF _Toc428533919 \h </w:instrText>
        </w:r>
        <w:r w:rsidR="00117E28">
          <w:rPr>
            <w:noProof/>
            <w:webHidden/>
          </w:rPr>
        </w:r>
        <w:r w:rsidR="00117E28">
          <w:rPr>
            <w:noProof/>
            <w:webHidden/>
          </w:rPr>
          <w:fldChar w:fldCharType="separate"/>
        </w:r>
        <w:r w:rsidR="00117E28">
          <w:rPr>
            <w:noProof/>
            <w:webHidden/>
          </w:rPr>
          <w:t>23</w:t>
        </w:r>
        <w:r w:rsidR="00117E28">
          <w:rPr>
            <w:noProof/>
            <w:webHidden/>
          </w:rPr>
          <w:fldChar w:fldCharType="end"/>
        </w:r>
      </w:hyperlink>
    </w:p>
    <w:p w14:paraId="504FDB6F" w14:textId="77777777" w:rsidR="00117E28" w:rsidRDefault="00BA7003">
      <w:pPr>
        <w:pStyle w:val="TOC4"/>
        <w:rPr>
          <w:rFonts w:eastAsiaTheme="minorEastAsia"/>
          <w:smallCaps w:val="0"/>
          <w:noProof/>
          <w:sz w:val="22"/>
          <w:lang w:val="en-US" w:eastAsia="ja-JP" w:bidi="ar-SA"/>
        </w:rPr>
      </w:pPr>
      <w:hyperlink w:anchor="_Toc428533920" w:history="1">
        <w:r w:rsidR="00117E28" w:rsidRPr="000F2E94">
          <w:rPr>
            <w:rStyle w:val="Hyperlink"/>
            <w:noProof/>
          </w:rPr>
          <w:t>Microsoft Learning E-Reference Library</w:t>
        </w:r>
        <w:r w:rsidR="00117E28">
          <w:rPr>
            <w:noProof/>
            <w:webHidden/>
          </w:rPr>
          <w:tab/>
        </w:r>
        <w:r w:rsidR="00117E28">
          <w:rPr>
            <w:noProof/>
            <w:webHidden/>
          </w:rPr>
          <w:fldChar w:fldCharType="begin"/>
        </w:r>
        <w:r w:rsidR="00117E28">
          <w:rPr>
            <w:noProof/>
            <w:webHidden/>
          </w:rPr>
          <w:instrText xml:space="preserve"> PAGEREF _Toc428533920 \h </w:instrText>
        </w:r>
        <w:r w:rsidR="00117E28">
          <w:rPr>
            <w:noProof/>
            <w:webHidden/>
          </w:rPr>
        </w:r>
        <w:r w:rsidR="00117E28">
          <w:rPr>
            <w:noProof/>
            <w:webHidden/>
          </w:rPr>
          <w:fldChar w:fldCharType="separate"/>
        </w:r>
        <w:r w:rsidR="00117E28">
          <w:rPr>
            <w:noProof/>
            <w:webHidden/>
          </w:rPr>
          <w:t>23</w:t>
        </w:r>
        <w:r w:rsidR="00117E28">
          <w:rPr>
            <w:noProof/>
            <w:webHidden/>
          </w:rPr>
          <w:fldChar w:fldCharType="end"/>
        </w:r>
      </w:hyperlink>
    </w:p>
    <w:p w14:paraId="22A20DA4" w14:textId="77777777" w:rsidR="00117E28" w:rsidRDefault="00BA7003">
      <w:pPr>
        <w:pStyle w:val="TOC4"/>
        <w:rPr>
          <w:rFonts w:eastAsiaTheme="minorEastAsia"/>
          <w:smallCaps w:val="0"/>
          <w:noProof/>
          <w:sz w:val="22"/>
          <w:lang w:val="en-US" w:eastAsia="ja-JP" w:bidi="ar-SA"/>
        </w:rPr>
      </w:pPr>
      <w:hyperlink w:anchor="_Toc428533921" w:history="1">
        <w:r w:rsidR="00117E28" w:rsidRPr="000F2E94">
          <w:rPr>
            <w:rStyle w:val="Hyperlink"/>
            <w:noProof/>
          </w:rPr>
          <w:t>Microsoft Learning IT Academy</w:t>
        </w:r>
        <w:r w:rsidR="00117E28">
          <w:rPr>
            <w:noProof/>
            <w:webHidden/>
          </w:rPr>
          <w:tab/>
        </w:r>
        <w:r w:rsidR="00117E28">
          <w:rPr>
            <w:noProof/>
            <w:webHidden/>
          </w:rPr>
          <w:fldChar w:fldCharType="begin"/>
        </w:r>
        <w:r w:rsidR="00117E28">
          <w:rPr>
            <w:noProof/>
            <w:webHidden/>
          </w:rPr>
          <w:instrText xml:space="preserve"> PAGEREF _Toc428533921 \h </w:instrText>
        </w:r>
        <w:r w:rsidR="00117E28">
          <w:rPr>
            <w:noProof/>
            <w:webHidden/>
          </w:rPr>
        </w:r>
        <w:r w:rsidR="00117E28">
          <w:rPr>
            <w:noProof/>
            <w:webHidden/>
          </w:rPr>
          <w:fldChar w:fldCharType="separate"/>
        </w:r>
        <w:r w:rsidR="00117E28">
          <w:rPr>
            <w:noProof/>
            <w:webHidden/>
          </w:rPr>
          <w:t>24</w:t>
        </w:r>
        <w:r w:rsidR="00117E28">
          <w:rPr>
            <w:noProof/>
            <w:webHidden/>
          </w:rPr>
          <w:fldChar w:fldCharType="end"/>
        </w:r>
      </w:hyperlink>
    </w:p>
    <w:p w14:paraId="3DF20320" w14:textId="77777777" w:rsidR="00117E28" w:rsidRDefault="00BA7003">
      <w:pPr>
        <w:pStyle w:val="TOC4"/>
        <w:rPr>
          <w:rFonts w:eastAsiaTheme="minorEastAsia"/>
          <w:smallCaps w:val="0"/>
          <w:noProof/>
          <w:sz w:val="22"/>
          <w:lang w:val="en-US" w:eastAsia="ja-JP" w:bidi="ar-SA"/>
        </w:rPr>
      </w:pPr>
      <w:hyperlink w:anchor="_Toc428533922" w:history="1">
        <w:r w:rsidR="00117E28" w:rsidRPr="000F2E94">
          <w:rPr>
            <w:rStyle w:val="Hyperlink"/>
            <w:noProof/>
          </w:rPr>
          <w:t>Office 365 Developer</w:t>
        </w:r>
        <w:r w:rsidR="00117E28">
          <w:rPr>
            <w:noProof/>
            <w:webHidden/>
          </w:rPr>
          <w:tab/>
        </w:r>
        <w:r w:rsidR="00117E28">
          <w:rPr>
            <w:noProof/>
            <w:webHidden/>
          </w:rPr>
          <w:fldChar w:fldCharType="begin"/>
        </w:r>
        <w:r w:rsidR="00117E28">
          <w:rPr>
            <w:noProof/>
            <w:webHidden/>
          </w:rPr>
          <w:instrText xml:space="preserve"> PAGEREF _Toc428533922 \h </w:instrText>
        </w:r>
        <w:r w:rsidR="00117E28">
          <w:rPr>
            <w:noProof/>
            <w:webHidden/>
          </w:rPr>
        </w:r>
        <w:r w:rsidR="00117E28">
          <w:rPr>
            <w:noProof/>
            <w:webHidden/>
          </w:rPr>
          <w:fldChar w:fldCharType="separate"/>
        </w:r>
        <w:r w:rsidR="00117E28">
          <w:rPr>
            <w:noProof/>
            <w:webHidden/>
          </w:rPr>
          <w:t>24</w:t>
        </w:r>
        <w:r w:rsidR="00117E28">
          <w:rPr>
            <w:noProof/>
            <w:webHidden/>
          </w:rPr>
          <w:fldChar w:fldCharType="end"/>
        </w:r>
      </w:hyperlink>
    </w:p>
    <w:p w14:paraId="086EC576" w14:textId="77777777" w:rsidR="00117E28" w:rsidRDefault="00BA7003">
      <w:pPr>
        <w:pStyle w:val="TOC4"/>
        <w:rPr>
          <w:rFonts w:eastAsiaTheme="minorEastAsia"/>
          <w:smallCaps w:val="0"/>
          <w:noProof/>
          <w:sz w:val="22"/>
          <w:lang w:val="en-US" w:eastAsia="ja-JP" w:bidi="ar-SA"/>
        </w:rPr>
      </w:pPr>
      <w:hyperlink w:anchor="_Toc428533923" w:history="1">
        <w:r w:rsidR="00117E28" w:rsidRPr="000F2E94">
          <w:rPr>
            <w:rStyle w:val="Hyperlink"/>
            <w:noProof/>
          </w:rPr>
          <w:t>Power BI Pro</w:t>
        </w:r>
        <w:r w:rsidR="00117E28">
          <w:rPr>
            <w:noProof/>
            <w:webHidden/>
          </w:rPr>
          <w:tab/>
        </w:r>
        <w:r w:rsidR="00117E28">
          <w:rPr>
            <w:noProof/>
            <w:webHidden/>
          </w:rPr>
          <w:fldChar w:fldCharType="begin"/>
        </w:r>
        <w:r w:rsidR="00117E28">
          <w:rPr>
            <w:noProof/>
            <w:webHidden/>
          </w:rPr>
          <w:instrText xml:space="preserve"> PAGEREF _Toc428533923 \h </w:instrText>
        </w:r>
        <w:r w:rsidR="00117E28">
          <w:rPr>
            <w:noProof/>
            <w:webHidden/>
          </w:rPr>
        </w:r>
        <w:r w:rsidR="00117E28">
          <w:rPr>
            <w:noProof/>
            <w:webHidden/>
          </w:rPr>
          <w:fldChar w:fldCharType="separate"/>
        </w:r>
        <w:r w:rsidR="00117E28">
          <w:rPr>
            <w:noProof/>
            <w:webHidden/>
          </w:rPr>
          <w:t>24</w:t>
        </w:r>
        <w:r w:rsidR="00117E28">
          <w:rPr>
            <w:noProof/>
            <w:webHidden/>
          </w:rPr>
          <w:fldChar w:fldCharType="end"/>
        </w:r>
      </w:hyperlink>
    </w:p>
    <w:p w14:paraId="1C99E363" w14:textId="77777777" w:rsidR="00117E28" w:rsidRDefault="00BA7003">
      <w:pPr>
        <w:pStyle w:val="TOC4"/>
        <w:rPr>
          <w:rFonts w:eastAsiaTheme="minorEastAsia"/>
          <w:smallCaps w:val="0"/>
          <w:noProof/>
          <w:sz w:val="22"/>
          <w:lang w:val="en-US" w:eastAsia="ja-JP" w:bidi="ar-SA"/>
        </w:rPr>
      </w:pPr>
      <w:hyperlink w:anchor="_Toc428533924" w:history="1">
        <w:r w:rsidR="00117E28" w:rsidRPr="000F2E94">
          <w:rPr>
            <w:rStyle w:val="Hyperlink"/>
            <w:noProof/>
          </w:rPr>
          <w:t>System Center Endpoint Protection</w:t>
        </w:r>
        <w:r w:rsidR="00117E28">
          <w:rPr>
            <w:noProof/>
            <w:webHidden/>
          </w:rPr>
          <w:tab/>
        </w:r>
        <w:r w:rsidR="00117E28">
          <w:rPr>
            <w:noProof/>
            <w:webHidden/>
          </w:rPr>
          <w:fldChar w:fldCharType="begin"/>
        </w:r>
        <w:r w:rsidR="00117E28">
          <w:rPr>
            <w:noProof/>
            <w:webHidden/>
          </w:rPr>
          <w:instrText xml:space="preserve"> PAGEREF _Toc428533924 \h </w:instrText>
        </w:r>
        <w:r w:rsidR="00117E28">
          <w:rPr>
            <w:noProof/>
            <w:webHidden/>
          </w:rPr>
        </w:r>
        <w:r w:rsidR="00117E28">
          <w:rPr>
            <w:noProof/>
            <w:webHidden/>
          </w:rPr>
          <w:fldChar w:fldCharType="separate"/>
        </w:r>
        <w:r w:rsidR="00117E28">
          <w:rPr>
            <w:noProof/>
            <w:webHidden/>
          </w:rPr>
          <w:t>24</w:t>
        </w:r>
        <w:r w:rsidR="00117E28">
          <w:rPr>
            <w:noProof/>
            <w:webHidden/>
          </w:rPr>
          <w:fldChar w:fldCharType="end"/>
        </w:r>
      </w:hyperlink>
    </w:p>
    <w:p w14:paraId="56B50430" w14:textId="77777777" w:rsidR="00117E28" w:rsidRDefault="00BA7003">
      <w:pPr>
        <w:pStyle w:val="TOC4"/>
        <w:rPr>
          <w:rFonts w:eastAsiaTheme="minorEastAsia"/>
          <w:smallCaps w:val="0"/>
          <w:noProof/>
          <w:sz w:val="22"/>
          <w:lang w:val="en-US" w:eastAsia="ja-JP" w:bidi="ar-SA"/>
        </w:rPr>
      </w:pPr>
      <w:hyperlink w:anchor="_Toc428533925" w:history="1">
        <w:r w:rsidR="00117E28" w:rsidRPr="000F2E94">
          <w:rPr>
            <w:rStyle w:val="Hyperlink"/>
            <w:noProof/>
          </w:rPr>
          <w:t>API Translator</w:t>
        </w:r>
        <w:r w:rsidR="00117E28">
          <w:rPr>
            <w:noProof/>
            <w:webHidden/>
          </w:rPr>
          <w:tab/>
        </w:r>
        <w:r w:rsidR="00117E28">
          <w:rPr>
            <w:noProof/>
            <w:webHidden/>
          </w:rPr>
          <w:fldChar w:fldCharType="begin"/>
        </w:r>
        <w:r w:rsidR="00117E28">
          <w:rPr>
            <w:noProof/>
            <w:webHidden/>
          </w:rPr>
          <w:instrText xml:space="preserve"> PAGEREF _Toc428533925 \h </w:instrText>
        </w:r>
        <w:r w:rsidR="00117E28">
          <w:rPr>
            <w:noProof/>
            <w:webHidden/>
          </w:rPr>
        </w:r>
        <w:r w:rsidR="00117E28">
          <w:rPr>
            <w:noProof/>
            <w:webHidden/>
          </w:rPr>
          <w:fldChar w:fldCharType="separate"/>
        </w:r>
        <w:r w:rsidR="00117E28">
          <w:rPr>
            <w:noProof/>
            <w:webHidden/>
          </w:rPr>
          <w:t>25</w:t>
        </w:r>
        <w:r w:rsidR="00117E28">
          <w:rPr>
            <w:noProof/>
            <w:webHidden/>
          </w:rPr>
          <w:fldChar w:fldCharType="end"/>
        </w:r>
      </w:hyperlink>
    </w:p>
    <w:p w14:paraId="796E7A41" w14:textId="77777777" w:rsidR="00117E28" w:rsidRDefault="00BA7003">
      <w:pPr>
        <w:pStyle w:val="TOC4"/>
        <w:rPr>
          <w:rFonts w:eastAsiaTheme="minorEastAsia"/>
          <w:smallCaps w:val="0"/>
          <w:noProof/>
          <w:sz w:val="22"/>
          <w:lang w:val="en-US" w:eastAsia="ja-JP" w:bidi="ar-SA"/>
        </w:rPr>
      </w:pPr>
      <w:hyperlink w:anchor="_Toc428533926" w:history="1">
        <w:r w:rsidR="00117E28" w:rsidRPr="000F2E94">
          <w:rPr>
            <w:rStyle w:val="Hyperlink"/>
            <w:noProof/>
          </w:rPr>
          <w:t>Yammer Enterprise</w:t>
        </w:r>
        <w:r w:rsidR="00117E28">
          <w:rPr>
            <w:noProof/>
            <w:webHidden/>
          </w:rPr>
          <w:tab/>
        </w:r>
        <w:r w:rsidR="00117E28">
          <w:rPr>
            <w:noProof/>
            <w:webHidden/>
          </w:rPr>
          <w:fldChar w:fldCharType="begin"/>
        </w:r>
        <w:r w:rsidR="00117E28">
          <w:rPr>
            <w:noProof/>
            <w:webHidden/>
          </w:rPr>
          <w:instrText xml:space="preserve"> PAGEREF _Toc428533926 \h </w:instrText>
        </w:r>
        <w:r w:rsidR="00117E28">
          <w:rPr>
            <w:noProof/>
            <w:webHidden/>
          </w:rPr>
        </w:r>
        <w:r w:rsidR="00117E28">
          <w:rPr>
            <w:noProof/>
            <w:webHidden/>
          </w:rPr>
          <w:fldChar w:fldCharType="separate"/>
        </w:r>
        <w:r w:rsidR="00117E28">
          <w:rPr>
            <w:noProof/>
            <w:webHidden/>
          </w:rPr>
          <w:t>25</w:t>
        </w:r>
        <w:r w:rsidR="00117E28">
          <w:rPr>
            <w:noProof/>
            <w:webHidden/>
          </w:rPr>
          <w:fldChar w:fldCharType="end"/>
        </w:r>
      </w:hyperlink>
    </w:p>
    <w:p w14:paraId="1E550122" w14:textId="77777777" w:rsidR="00117E28" w:rsidRDefault="00BA7003">
      <w:pPr>
        <w:pStyle w:val="TOC1"/>
        <w:tabs>
          <w:tab w:val="right" w:leader="dot" w:pos="5030"/>
        </w:tabs>
        <w:rPr>
          <w:rFonts w:eastAsiaTheme="minorEastAsia"/>
          <w:b w:val="0"/>
          <w:caps w:val="0"/>
          <w:noProof/>
          <w:sz w:val="22"/>
          <w:lang w:val="en-US" w:eastAsia="ja-JP" w:bidi="ar-SA"/>
        </w:rPr>
      </w:pPr>
      <w:hyperlink w:anchor="_Toc428533927" w:history="1">
        <w:r w:rsidR="00117E28" w:rsidRPr="000F2E94">
          <w:rPr>
            <w:rStyle w:val="Hyperlink"/>
            <w:noProof/>
          </w:rPr>
          <w:t>Anexo 1 – Notificações</w:t>
        </w:r>
        <w:r w:rsidR="00117E28">
          <w:rPr>
            <w:noProof/>
            <w:webHidden/>
          </w:rPr>
          <w:tab/>
        </w:r>
        <w:r w:rsidR="00117E28">
          <w:rPr>
            <w:noProof/>
            <w:webHidden/>
          </w:rPr>
          <w:fldChar w:fldCharType="begin"/>
        </w:r>
        <w:r w:rsidR="00117E28">
          <w:rPr>
            <w:noProof/>
            <w:webHidden/>
          </w:rPr>
          <w:instrText xml:space="preserve"> PAGEREF _Toc428533927 \h </w:instrText>
        </w:r>
        <w:r w:rsidR="00117E28">
          <w:rPr>
            <w:noProof/>
            <w:webHidden/>
          </w:rPr>
        </w:r>
        <w:r w:rsidR="00117E28">
          <w:rPr>
            <w:noProof/>
            <w:webHidden/>
          </w:rPr>
          <w:fldChar w:fldCharType="separate"/>
        </w:r>
        <w:r w:rsidR="00117E28">
          <w:rPr>
            <w:noProof/>
            <w:webHidden/>
          </w:rPr>
          <w:t>26</w:t>
        </w:r>
        <w:r w:rsidR="00117E28">
          <w:rPr>
            <w:noProof/>
            <w:webHidden/>
          </w:rPr>
          <w:fldChar w:fldCharType="end"/>
        </w:r>
      </w:hyperlink>
    </w:p>
    <w:p w14:paraId="3E193005" w14:textId="77777777" w:rsidR="00117E28" w:rsidRDefault="00BA7003">
      <w:pPr>
        <w:pStyle w:val="TOC3"/>
        <w:tabs>
          <w:tab w:val="right" w:leader="dot" w:pos="5030"/>
        </w:tabs>
        <w:rPr>
          <w:rFonts w:eastAsiaTheme="minorEastAsia"/>
          <w:smallCaps w:val="0"/>
          <w:noProof/>
          <w:sz w:val="22"/>
          <w:lang w:val="en-US" w:eastAsia="ja-JP" w:bidi="ar-SA"/>
        </w:rPr>
      </w:pPr>
      <w:hyperlink w:anchor="_Toc428533928" w:history="1">
        <w:r w:rsidR="00117E28" w:rsidRPr="000F2E94">
          <w:rPr>
            <w:rStyle w:val="Hyperlink"/>
            <w:noProof/>
          </w:rPr>
          <w:t>Mapas Bing</w:t>
        </w:r>
        <w:r w:rsidR="00117E28">
          <w:rPr>
            <w:noProof/>
            <w:webHidden/>
          </w:rPr>
          <w:tab/>
        </w:r>
        <w:r w:rsidR="00117E28">
          <w:rPr>
            <w:noProof/>
            <w:webHidden/>
          </w:rPr>
          <w:fldChar w:fldCharType="begin"/>
        </w:r>
        <w:r w:rsidR="00117E28">
          <w:rPr>
            <w:noProof/>
            <w:webHidden/>
          </w:rPr>
          <w:instrText xml:space="preserve"> PAGEREF _Toc428533928 \h </w:instrText>
        </w:r>
        <w:r w:rsidR="00117E28">
          <w:rPr>
            <w:noProof/>
            <w:webHidden/>
          </w:rPr>
        </w:r>
        <w:r w:rsidR="00117E28">
          <w:rPr>
            <w:noProof/>
            <w:webHidden/>
          </w:rPr>
          <w:fldChar w:fldCharType="separate"/>
        </w:r>
        <w:r w:rsidR="00117E28">
          <w:rPr>
            <w:noProof/>
            <w:webHidden/>
          </w:rPr>
          <w:t>26</w:t>
        </w:r>
        <w:r w:rsidR="00117E28">
          <w:rPr>
            <w:noProof/>
            <w:webHidden/>
          </w:rPr>
          <w:fldChar w:fldCharType="end"/>
        </w:r>
      </w:hyperlink>
    </w:p>
    <w:p w14:paraId="67541245" w14:textId="77777777" w:rsidR="00117E28" w:rsidRDefault="00BA7003">
      <w:pPr>
        <w:pStyle w:val="TOC3"/>
        <w:tabs>
          <w:tab w:val="right" w:leader="dot" w:pos="5030"/>
        </w:tabs>
        <w:rPr>
          <w:rFonts w:eastAsiaTheme="minorEastAsia"/>
          <w:smallCaps w:val="0"/>
          <w:noProof/>
          <w:sz w:val="22"/>
          <w:lang w:val="en-US" w:eastAsia="ja-JP" w:bidi="ar-SA"/>
        </w:rPr>
      </w:pPr>
      <w:hyperlink w:anchor="_Toc428533929" w:history="1">
        <w:r w:rsidR="00117E28" w:rsidRPr="000F2E94">
          <w:rPr>
            <w:rStyle w:val="Hyperlink"/>
            <w:noProof/>
          </w:rPr>
          <w:t>Suporte ao Cliente</w:t>
        </w:r>
        <w:r w:rsidR="00117E28">
          <w:rPr>
            <w:noProof/>
            <w:webHidden/>
          </w:rPr>
          <w:tab/>
        </w:r>
        <w:r w:rsidR="00117E28">
          <w:rPr>
            <w:noProof/>
            <w:webHidden/>
          </w:rPr>
          <w:fldChar w:fldCharType="begin"/>
        </w:r>
        <w:r w:rsidR="00117E28">
          <w:rPr>
            <w:noProof/>
            <w:webHidden/>
          </w:rPr>
          <w:instrText xml:space="preserve"> PAGEREF _Toc428533929 \h </w:instrText>
        </w:r>
        <w:r w:rsidR="00117E28">
          <w:rPr>
            <w:noProof/>
            <w:webHidden/>
          </w:rPr>
        </w:r>
        <w:r w:rsidR="00117E28">
          <w:rPr>
            <w:noProof/>
            <w:webHidden/>
          </w:rPr>
          <w:fldChar w:fldCharType="separate"/>
        </w:r>
        <w:r w:rsidR="00117E28">
          <w:rPr>
            <w:noProof/>
            <w:webHidden/>
          </w:rPr>
          <w:t>26</w:t>
        </w:r>
        <w:r w:rsidR="00117E28">
          <w:rPr>
            <w:noProof/>
            <w:webHidden/>
          </w:rPr>
          <w:fldChar w:fldCharType="end"/>
        </w:r>
      </w:hyperlink>
    </w:p>
    <w:p w14:paraId="1F4DD4D5" w14:textId="77777777" w:rsidR="00117E28" w:rsidRDefault="00BA7003">
      <w:pPr>
        <w:pStyle w:val="TOC3"/>
        <w:tabs>
          <w:tab w:val="right" w:leader="dot" w:pos="5030"/>
        </w:tabs>
        <w:rPr>
          <w:rFonts w:eastAsiaTheme="minorEastAsia"/>
          <w:smallCaps w:val="0"/>
          <w:noProof/>
          <w:sz w:val="22"/>
          <w:lang w:val="en-US" w:eastAsia="ja-JP" w:bidi="ar-SA"/>
        </w:rPr>
      </w:pPr>
      <w:hyperlink w:anchor="_Toc428533930" w:history="1">
        <w:r w:rsidR="00117E28" w:rsidRPr="000F2E94">
          <w:rPr>
            <w:rStyle w:val="Hyperlink"/>
            <w:noProof/>
          </w:rPr>
          <w:t>Notificação relativa à norma visual H.264/AVC, à norma de vídeo VC-1, à norma visual MPEG-4 Part e à norma de vídeo MPEG-2</w:t>
        </w:r>
        <w:r w:rsidR="00117E28">
          <w:rPr>
            <w:noProof/>
            <w:webHidden/>
          </w:rPr>
          <w:tab/>
        </w:r>
        <w:r w:rsidR="00117E28">
          <w:rPr>
            <w:noProof/>
            <w:webHidden/>
          </w:rPr>
          <w:fldChar w:fldCharType="begin"/>
        </w:r>
        <w:r w:rsidR="00117E28">
          <w:rPr>
            <w:noProof/>
            <w:webHidden/>
          </w:rPr>
          <w:instrText xml:space="preserve"> PAGEREF _Toc428533930 \h </w:instrText>
        </w:r>
        <w:r w:rsidR="00117E28">
          <w:rPr>
            <w:noProof/>
            <w:webHidden/>
          </w:rPr>
        </w:r>
        <w:r w:rsidR="00117E28">
          <w:rPr>
            <w:noProof/>
            <w:webHidden/>
          </w:rPr>
          <w:fldChar w:fldCharType="separate"/>
        </w:r>
        <w:r w:rsidR="00117E28">
          <w:rPr>
            <w:noProof/>
            <w:webHidden/>
          </w:rPr>
          <w:t>27</w:t>
        </w:r>
        <w:r w:rsidR="00117E28">
          <w:rPr>
            <w:noProof/>
            <w:webHidden/>
          </w:rPr>
          <w:fldChar w:fldCharType="end"/>
        </w:r>
      </w:hyperlink>
    </w:p>
    <w:p w14:paraId="07EABB36" w14:textId="77777777" w:rsidR="00117E28" w:rsidRDefault="00BA7003">
      <w:pPr>
        <w:pStyle w:val="TOC1"/>
        <w:tabs>
          <w:tab w:val="right" w:leader="dot" w:pos="5030"/>
        </w:tabs>
        <w:rPr>
          <w:rFonts w:eastAsiaTheme="minorEastAsia"/>
          <w:b w:val="0"/>
          <w:caps w:val="0"/>
          <w:noProof/>
          <w:sz w:val="22"/>
          <w:lang w:val="en-US" w:eastAsia="ja-JP" w:bidi="ar-SA"/>
        </w:rPr>
      </w:pPr>
      <w:hyperlink w:anchor="_Toc428533931" w:history="1">
        <w:r w:rsidR="00117E28" w:rsidRPr="000F2E94">
          <w:rPr>
            <w:rStyle w:val="Hyperlink"/>
            <w:noProof/>
          </w:rPr>
          <w:t>Anexo 2 – Conjuntos de Aplicações de Licença de Subscrição</w:t>
        </w:r>
        <w:r w:rsidR="00117E28">
          <w:rPr>
            <w:noProof/>
            <w:webHidden/>
          </w:rPr>
          <w:tab/>
        </w:r>
        <w:r w:rsidR="00117E28">
          <w:rPr>
            <w:noProof/>
            <w:webHidden/>
          </w:rPr>
          <w:fldChar w:fldCharType="begin"/>
        </w:r>
        <w:r w:rsidR="00117E28">
          <w:rPr>
            <w:noProof/>
            <w:webHidden/>
          </w:rPr>
          <w:instrText xml:space="preserve"> PAGEREF _Toc428533931 \h </w:instrText>
        </w:r>
        <w:r w:rsidR="00117E28">
          <w:rPr>
            <w:noProof/>
            <w:webHidden/>
          </w:rPr>
        </w:r>
        <w:r w:rsidR="00117E28">
          <w:rPr>
            <w:noProof/>
            <w:webHidden/>
          </w:rPr>
          <w:fldChar w:fldCharType="separate"/>
        </w:r>
        <w:r w:rsidR="00117E28">
          <w:rPr>
            <w:noProof/>
            <w:webHidden/>
          </w:rPr>
          <w:t>28</w:t>
        </w:r>
        <w:r w:rsidR="00117E28">
          <w:rPr>
            <w:noProof/>
            <w:webHidden/>
          </w:rPr>
          <w:fldChar w:fldCharType="end"/>
        </w:r>
      </w:hyperlink>
    </w:p>
    <w:p w14:paraId="531CB333" w14:textId="77777777" w:rsidR="00117E28" w:rsidRDefault="00BA7003">
      <w:pPr>
        <w:pStyle w:val="TOC1"/>
        <w:tabs>
          <w:tab w:val="right" w:leader="dot" w:pos="5030"/>
        </w:tabs>
        <w:rPr>
          <w:rFonts w:eastAsiaTheme="minorEastAsia"/>
          <w:b w:val="0"/>
          <w:caps w:val="0"/>
          <w:noProof/>
          <w:sz w:val="22"/>
          <w:lang w:val="en-US" w:eastAsia="ja-JP" w:bidi="ar-SA"/>
        </w:rPr>
      </w:pPr>
      <w:hyperlink w:anchor="_Toc428533932" w:history="1">
        <w:r w:rsidR="00117E28" w:rsidRPr="000F2E94">
          <w:rPr>
            <w:rStyle w:val="Hyperlink"/>
            <w:noProof/>
          </w:rPr>
          <w:t>Anexo 3 – As Cláusulas Contratuais Padrão (Processadores)</w:t>
        </w:r>
        <w:r w:rsidR="00117E28">
          <w:rPr>
            <w:noProof/>
            <w:webHidden/>
          </w:rPr>
          <w:tab/>
        </w:r>
        <w:r w:rsidR="00117E28">
          <w:rPr>
            <w:noProof/>
            <w:webHidden/>
          </w:rPr>
          <w:fldChar w:fldCharType="begin"/>
        </w:r>
        <w:r w:rsidR="00117E28">
          <w:rPr>
            <w:noProof/>
            <w:webHidden/>
          </w:rPr>
          <w:instrText xml:space="preserve"> PAGEREF _Toc428533932 \h </w:instrText>
        </w:r>
        <w:r w:rsidR="00117E28">
          <w:rPr>
            <w:noProof/>
            <w:webHidden/>
          </w:rPr>
        </w:r>
        <w:r w:rsidR="00117E28">
          <w:rPr>
            <w:noProof/>
            <w:webHidden/>
          </w:rPr>
          <w:fldChar w:fldCharType="separate"/>
        </w:r>
        <w:r w:rsidR="00117E28">
          <w:rPr>
            <w:noProof/>
            <w:webHidden/>
          </w:rPr>
          <w:t>29</w:t>
        </w:r>
        <w:r w:rsidR="00117E28">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28533862"/>
      <w:r>
        <w:lastRenderedPageBreak/>
        <w:t>Introdução</w:t>
      </w:r>
      <w:bookmarkEnd w:id="3"/>
      <w:bookmarkEnd w:id="4"/>
    </w:p>
    <w:p w14:paraId="7E3AAC87" w14:textId="1C01A0A5" w:rsidR="003F6CEE" w:rsidRPr="00690C65" w:rsidRDefault="003C35CD" w:rsidP="00366C8E">
      <w:pPr>
        <w:pStyle w:val="ProductList-Body"/>
        <w:spacing w:after="120"/>
      </w:pPr>
      <w:r>
        <w:t>A partir de 1 de julho de 2014, estes Termos dos Serviços Online (OST) substituem os Direitos de Utilização dos Serviços Online (OLSUR). Os OST contêm os termos que se aplicam à utilização dos Serviços Online por parte do Cliente. Os termos em separado, incluindo os termos de privacidade e segurança diferentes, regulam a utilização, por parte do Cliente, dos Produtos que Não Sejam da Microsoft (conforme definido abaixo), bem como outros produtos e serviços da Microsoft.</w:t>
      </w:r>
    </w:p>
    <w:p w14:paraId="03BB023E" w14:textId="057C8C39" w:rsidR="004D27A6" w:rsidRPr="00690C65" w:rsidRDefault="003F6CEE" w:rsidP="003F6CEE">
      <w:pPr>
        <w:pStyle w:val="ProductList-Body"/>
      </w:pPr>
      <w:r>
        <w:t xml:space="preserve">A maior parte dos Serviços Online oferecem um Contrato de Nível de Serviço (SLA). Para mais informações sobre os SLAs dos Serviços Online, consulte </w:t>
      </w:r>
      <w:hyperlink r:id="rId15"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5" w:name="_Toc428533863"/>
      <w:r>
        <w:t>Versões Anteriores</w:t>
      </w:r>
      <w:bookmarkEnd w:id="5"/>
    </w:p>
    <w:p w14:paraId="2A9D9754" w14:textId="487D7DCC" w:rsidR="004D27A6" w:rsidRPr="00690C65" w:rsidRDefault="003F6CEE" w:rsidP="00A914BF">
      <w:pPr>
        <w:pStyle w:val="ProductList-Body"/>
      </w:pPr>
      <w:r>
        <w:t xml:space="preserve">Os OST fornecem termos para os Serviços Online que estão atualmente disponíveis. Para versões anteriores, o Cliente pode consultar </w:t>
      </w:r>
      <w:hyperlink r:id="rId16" w:history="1">
        <w:r>
          <w:rPr>
            <w:rStyle w:val="Hyperlink"/>
          </w:rPr>
          <w:t>http://go.microsoft.com/?linkid=9840733</w:t>
        </w:r>
      </w:hyperlink>
      <w:r>
        <w:t xml:space="preserve"> ou contactar o seu revendedor ou o Gestor de Conta Microsoft.</w:t>
      </w:r>
    </w:p>
    <w:p w14:paraId="0E33A2B4" w14:textId="77777777" w:rsidR="003F6CEE" w:rsidRPr="00690C65" w:rsidRDefault="003F6CEE" w:rsidP="00A914BF">
      <w:pPr>
        <w:pStyle w:val="ProductList-Body"/>
      </w:pPr>
    </w:p>
    <w:p w14:paraId="4174C13B" w14:textId="77777777" w:rsidR="00EC6C78" w:rsidRDefault="00EC6C78" w:rsidP="00EC6C78">
      <w:pPr>
        <w:pStyle w:val="ProductList-Offering1Heading"/>
        <w:outlineLvl w:val="1"/>
      </w:pPr>
      <w:bookmarkStart w:id="6" w:name="_Toc417892041"/>
      <w:bookmarkStart w:id="7" w:name="_Toc412644871"/>
      <w:bookmarkStart w:id="8" w:name="_Toc428533864"/>
      <w:bookmarkStart w:id="9" w:name="_Toc378147615"/>
      <w:bookmarkStart w:id="10" w:name="_Toc378151517"/>
      <w:bookmarkStart w:id="11" w:name="_Toc379797094"/>
      <w:bookmarkStart w:id="12" w:name="_Toc380513120"/>
      <w:bookmarkStart w:id="13" w:name="_Toc380655159"/>
      <w:bookmarkStart w:id="14" w:name="_Toc383415077"/>
      <w:r>
        <w:t>Clarificações e Resumo de Alterações</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EC6C78" w:rsidRPr="00AD6DB4" w14:paraId="65CCC849" w14:textId="77777777" w:rsidTr="00EC6C78">
        <w:trPr>
          <w:tblHeader/>
        </w:trPr>
        <w:tc>
          <w:tcPr>
            <w:tcW w:w="5400" w:type="dxa"/>
            <w:shd w:val="clear" w:color="auto" w:fill="0072C6"/>
          </w:tcPr>
          <w:p w14:paraId="3725C9DA" w14:textId="77777777" w:rsidR="00EC6C78" w:rsidRPr="00AD6DB4" w:rsidRDefault="00EC6C78" w:rsidP="00ED5D67">
            <w:pPr>
              <w:pStyle w:val="ProductList-Body"/>
              <w:spacing w:before="20" w:after="20"/>
              <w:rPr>
                <w:color w:val="FFFFFF" w:themeColor="background1"/>
              </w:rPr>
            </w:pPr>
            <w:r>
              <w:rPr>
                <w:color w:val="FFFFFF" w:themeColor="background1"/>
              </w:rPr>
              <w:t>Adições</w:t>
            </w:r>
          </w:p>
        </w:tc>
        <w:tc>
          <w:tcPr>
            <w:tcW w:w="5400" w:type="dxa"/>
            <w:shd w:val="clear" w:color="auto" w:fill="0072C6"/>
          </w:tcPr>
          <w:p w14:paraId="3FBD8CBB" w14:textId="77777777" w:rsidR="00EC6C78" w:rsidRPr="00AD6DB4" w:rsidRDefault="00EC6C78" w:rsidP="00ED5D67">
            <w:pPr>
              <w:pStyle w:val="ProductList-Body"/>
              <w:spacing w:before="20" w:after="20"/>
              <w:rPr>
                <w:color w:val="FFFFFF" w:themeColor="background1"/>
              </w:rPr>
            </w:pPr>
            <w:r>
              <w:rPr>
                <w:color w:val="FFFFFF" w:themeColor="background1"/>
              </w:rPr>
              <w:t>Eliminações</w:t>
            </w:r>
          </w:p>
        </w:tc>
      </w:tr>
      <w:tr w:rsidR="00B86841" w14:paraId="78D9E854" w14:textId="77777777" w:rsidTr="00EC6C78">
        <w:tc>
          <w:tcPr>
            <w:tcW w:w="5400" w:type="dxa"/>
          </w:tcPr>
          <w:p w14:paraId="7C2C7700" w14:textId="0B9F65FB" w:rsidR="00B86841" w:rsidRDefault="00B86841" w:rsidP="00B86841">
            <w:pPr>
              <w:pStyle w:val="ProductList-Body"/>
            </w:pPr>
          </w:p>
        </w:tc>
        <w:tc>
          <w:tcPr>
            <w:tcW w:w="5400" w:type="dxa"/>
          </w:tcPr>
          <w:p w14:paraId="50DE3D13" w14:textId="77777777" w:rsidR="00B86841" w:rsidRPr="0080135B" w:rsidRDefault="00B86841" w:rsidP="00B86841">
            <w:pPr>
              <w:pStyle w:val="ProductList-Body"/>
            </w:pPr>
          </w:p>
        </w:tc>
      </w:tr>
    </w:tbl>
    <w:p w14:paraId="5AB2C3F8" w14:textId="77777777" w:rsidR="00EC6C78" w:rsidRPr="00862C50" w:rsidRDefault="00EC6C78" w:rsidP="00EC6C78">
      <w:pPr>
        <w:pStyle w:val="ProductList-Body"/>
      </w:pPr>
    </w:p>
    <w:p w14:paraId="6083F318" w14:textId="77777777" w:rsidR="00117E28" w:rsidRDefault="00117E28" w:rsidP="00117E28">
      <w:pPr>
        <w:pStyle w:val="ProductList-Body"/>
        <w:tabs>
          <w:tab w:val="left" w:pos="360"/>
        </w:tabs>
        <w:rPr>
          <w:b/>
          <w:color w:val="00188F"/>
        </w:rPr>
      </w:pPr>
      <w:r>
        <w:rPr>
          <w:b/>
          <w:color w:val="00188F"/>
        </w:rPr>
        <w:t>Alterações</w:t>
      </w:r>
    </w:p>
    <w:p w14:paraId="4111BAFB" w14:textId="77777777" w:rsidR="00117E28" w:rsidRPr="00194126" w:rsidRDefault="00117E28" w:rsidP="00117E28">
      <w:pPr>
        <w:pStyle w:val="ProductList-Body"/>
        <w:tabs>
          <w:tab w:val="left" w:pos="360"/>
        </w:tabs>
        <w:rPr>
          <w:color w:val="000000" w:themeColor="text1"/>
        </w:rPr>
      </w:pPr>
      <w:r>
        <w:rPr>
          <w:color w:val="000000" w:themeColor="text1"/>
        </w:rPr>
        <w:t>A definição de Serviços do Office 365 incluídos nos Termos de Tratamento de Dados foi revista, de modo a incluir o Sway.</w:t>
      </w:r>
    </w:p>
    <w:p w14:paraId="7F93C74D" w14:textId="77777777" w:rsidR="00B86841" w:rsidRDefault="00B86841" w:rsidP="00EC6C78">
      <w:pPr>
        <w:pStyle w:val="ProductList-Body"/>
        <w:tabs>
          <w:tab w:val="left" w:pos="360"/>
        </w:tabs>
        <w:rPr>
          <w:b/>
          <w:color w:val="00188F"/>
        </w:rPr>
      </w:pPr>
    </w:p>
    <w:p w14:paraId="55F96B10" w14:textId="77777777" w:rsidR="00B86841" w:rsidRDefault="00B86841" w:rsidP="00EC6C78">
      <w:pPr>
        <w:pStyle w:val="ProductList-Body"/>
        <w:tabs>
          <w:tab w:val="left" w:pos="360"/>
        </w:tabs>
        <w:rPr>
          <w:b/>
          <w:color w:val="00188F"/>
        </w:rPr>
        <w:sectPr w:rsidR="00B86841" w:rsidSect="00A61B2A">
          <w:footerReference w:type="default" r:id="rId17"/>
          <w:footerReference w:type="first" r:id="rId18"/>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28533865"/>
      <w:bookmarkEnd w:id="9"/>
      <w:bookmarkEnd w:id="10"/>
      <w:bookmarkEnd w:id="11"/>
      <w:bookmarkEnd w:id="12"/>
      <w:bookmarkEnd w:id="13"/>
      <w:bookmarkEnd w:id="14"/>
      <w:r>
        <w:lastRenderedPageBreak/>
        <w:t>Termos de Licenciamento Gerais</w:t>
      </w:r>
      <w:bookmarkEnd w:id="15"/>
      <w:bookmarkEnd w:id="16"/>
    </w:p>
    <w:p w14:paraId="13E595AA" w14:textId="0E122F80" w:rsidR="00730B3A" w:rsidRPr="00690C65" w:rsidRDefault="00730B3A" w:rsidP="00A914BF">
      <w:pPr>
        <w:pStyle w:val="ProductList-Body"/>
      </w:pPr>
      <w:r>
        <w:t xml:space="preserve">O Cliente poderá utilizar os Serviços Online e o software relacionado, consoante expressamente permitido no contrato de licenciamento em volume do Cliente. A Microsoft reserva-se todos os demais direitos. O Cliente deve adquirir e atribuir as licenças de subscrição apropriadas necessárias para utilização de cada Serviço Online. Uma SL de Utilizador é necessária para cada utilizador que aceda ao Serviço Online, exceto se estipulado de outro modo nos </w:t>
      </w:r>
      <w:hyperlink w:anchor="OnlineServiceSpecificTerms" w:history="1">
        <w:r>
          <w:rPr>
            <w:rStyle w:val="Hyperlink"/>
          </w:rPr>
          <w:t>Termos Específicos do Serviço Online</w:t>
        </w:r>
      </w:hyperlink>
      <w:r>
        <w:t xml:space="preserve">. </w:t>
      </w:r>
      <w:hyperlink w:anchor="Attachment2" w:history="1">
        <w:r>
          <w:t xml:space="preserve">O </w:t>
        </w:r>
        <w:r>
          <w:rPr>
            <w:rStyle w:val="Hyperlink"/>
          </w:rPr>
          <w:t>Anexo 2</w:t>
        </w:r>
      </w:hyperlink>
      <w:r>
        <w:t xml:space="preserve"> descreve os Conjuntos de Aplicações de SL que também cumprem os requisitos para as SLs de Utilizador. O Cliente não tem direito a utilizar um Serviço Online depois de terminada a SL para esse Serviço Online.</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28533866"/>
      <w:r>
        <w:t>Definições</w:t>
      </w:r>
      <w:bookmarkEnd w:id="17"/>
    </w:p>
    <w:p w14:paraId="6FDD5DC5" w14:textId="77777777" w:rsidR="00103924" w:rsidRPr="00690C65" w:rsidRDefault="00103924" w:rsidP="00337870">
      <w:pPr>
        <w:pStyle w:val="ProductList-Body"/>
        <w:spacing w:after="120"/>
      </w:pPr>
      <w:r>
        <w:t>Se alguns dos termos abaixo não estiverem definidos no contrato de licenciamento em volume do Cliente, aplicam-se as definições abaixo.</w:t>
      </w:r>
    </w:p>
    <w:p w14:paraId="1A63487A" w14:textId="25E13A07" w:rsidR="00103924" w:rsidRPr="00690C65" w:rsidRDefault="00874919" w:rsidP="00337870">
      <w:pPr>
        <w:pStyle w:val="ProductList-Body"/>
        <w:spacing w:after="120"/>
      </w:pPr>
      <w:r>
        <w:t>“Dados do Cliente” designa todos os dados, incluindo todos os ficheiros de texto, de som, de vídeo ou de imagem e de software, que são fornecidos à Microsoft pelo Cliente, ou em nome deste, através da utilização do Serviço Online.</w:t>
      </w:r>
    </w:p>
    <w:p w14:paraId="6DE0382D" w14:textId="0EFC21ED" w:rsidR="00103924" w:rsidRPr="00690C65" w:rsidRDefault="00874919" w:rsidP="00337870">
      <w:pPr>
        <w:pStyle w:val="ProductList-Body"/>
        <w:spacing w:after="120"/>
      </w:pPr>
      <w:r>
        <w:t>“Utilizador Externo” significa um utilizador de um Serviço Online que não é um empregado, contratante ou agente local do Cliente ou suas Afiliadas.</w:t>
      </w:r>
    </w:p>
    <w:p w14:paraId="4DD7F79B" w14:textId="0511B3C2" w:rsidR="00103924" w:rsidRPr="00690C65" w:rsidRDefault="004575D0" w:rsidP="004575D0">
      <w:pPr>
        <w:pStyle w:val="ProductList-Body"/>
        <w:spacing w:after="120"/>
      </w:pPr>
      <w:r>
        <w:t>“</w:t>
      </w:r>
      <w:r w:rsidR="00337870">
        <w:t>Instância</w:t>
      </w:r>
      <w:r>
        <w:t>”</w:t>
      </w:r>
      <w:r w:rsidR="00337870">
        <w:t xml:space="preserve"> significa uma imagem de software criada ao executar o procedimento de configuração ou de instalação do software ou através da duplicação dessa imagem.</w:t>
      </w:r>
    </w:p>
    <w:p w14:paraId="7142C674" w14:textId="515D3AFF" w:rsidR="00103924" w:rsidRPr="00690C65" w:rsidRDefault="00874919" w:rsidP="00337870">
      <w:pPr>
        <w:pStyle w:val="ProductList-Body"/>
        <w:spacing w:after="120"/>
      </w:pPr>
      <w:r>
        <w:t>"Dispositivo Licenciado" significa o único sistema de hardware físico ao qual é atribuída uma licença. Para efeitos da presente definição, uma partição de hardware ou prateleira é considerada como sendo um dispositivo separado.</w:t>
      </w:r>
    </w:p>
    <w:p w14:paraId="29C4457B" w14:textId="3041E55F" w:rsidR="00103924" w:rsidRPr="00690C65" w:rsidRDefault="00874919" w:rsidP="00337870">
      <w:pPr>
        <w:pStyle w:val="ProductList-Body"/>
        <w:spacing w:after="120"/>
      </w:pPr>
      <w:r>
        <w:t>“Produto que Não Seja da Microsoft” significa quaisquer dados, qualquer software, serviço, Web site ou outro produto de outra marca.</w:t>
      </w:r>
    </w:p>
    <w:p w14:paraId="0F2D6490" w14:textId="77777777" w:rsidR="006B0016" w:rsidRPr="00874919" w:rsidRDefault="006B0016" w:rsidP="006B0016">
      <w:pPr>
        <w:pStyle w:val="ProductList-Body"/>
        <w:spacing w:after="120"/>
      </w:pPr>
      <w:r>
        <w:t xml:space="preserve">“Serviço Online” significa um serviço alojado da Microsoft que o Cliente subscreve ao abrigo de um contrato de licenciamento em volume da Microsoft, incluindo qualquer serviço identificado na secção Serviços Online dos Termos de Produto. Os Termos de Produto estão localizados em </w:t>
      </w:r>
      <w:hyperlink r:id="rId19" w:history="1">
        <w:r>
          <w:rPr>
            <w:rStyle w:val="Hyperlink"/>
          </w:rPr>
          <w:t>http://go.microsoft.com/?linkid=9839207</w:t>
        </w:r>
      </w:hyperlink>
      <w:r w:rsidRPr="0084561C">
        <w:rPr>
          <w:rStyle w:val="Hyperlink"/>
        </w:rPr>
        <w:t>.</w:t>
      </w:r>
    </w:p>
    <w:p w14:paraId="44145F90" w14:textId="5A73658F" w:rsidR="00103924" w:rsidRPr="00690C65" w:rsidRDefault="00D8619F" w:rsidP="00D8619F">
      <w:pPr>
        <w:pStyle w:val="ProductList-Body"/>
        <w:spacing w:after="120"/>
      </w:pPr>
      <w:r>
        <w:lastRenderedPageBreak/>
        <w:t>“</w:t>
      </w:r>
      <w:r w:rsidR="00874919">
        <w:t>Ambiente de Sistema Operativo</w:t>
      </w:r>
      <w:r>
        <w:t>”</w:t>
      </w:r>
      <w:r w:rsidR="00874919">
        <w:t xml:space="preserve"> (OSE)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 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14:paraId="72678E23" w14:textId="3BA01788" w:rsidR="00730B3A" w:rsidRPr="00690C65" w:rsidRDefault="00BC0237" w:rsidP="00BC0237">
      <w:pPr>
        <w:pStyle w:val="ProductList-Body"/>
      </w:pPr>
      <w:r>
        <w:t>“</w:t>
      </w:r>
      <w:r w:rsidR="00337870">
        <w:t>SL</w:t>
      </w:r>
      <w:r>
        <w:t>”</w:t>
      </w:r>
      <w:r w:rsidR="00337870">
        <w:t xml:space="preserve"> significa licença de subscrição.</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28533867"/>
      <w:r>
        <w:t>Atualizações do Termo do Serviço Online.</w:t>
      </w:r>
      <w:bookmarkEnd w:id="18"/>
    </w:p>
    <w:p w14:paraId="2425CDE5" w14:textId="62FACDAB" w:rsidR="00103924" w:rsidRPr="00690C65" w:rsidRDefault="00103924" w:rsidP="00103924">
      <w:pPr>
        <w:pStyle w:val="ProductList-Body"/>
      </w:pPr>
      <w:r>
        <w:t>Quando o Cliente renova ou compra uma nova subscrição de um Serviço Online, os OST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OST que se aplicam à utilização que o Cliente faz dessas novas funcionalidades, suplementos ou software relacionado.</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28533868"/>
      <w:r>
        <w:t>Alterações à Regulamentação e Disponibilidade Internacional</w:t>
      </w:r>
      <w:bookmarkEnd w:id="19"/>
    </w:p>
    <w:p w14:paraId="3A70F627" w14:textId="6B0942DA" w:rsidR="00103924" w:rsidRPr="00690C65" w:rsidRDefault="00103924" w:rsidP="00103924">
      <w:pPr>
        <w:pStyle w:val="ProductList-Body"/>
      </w:pPr>
      <w:r>
        <w:t xml:space="preserve">A Microsoft poderá proceder a alterações comercialmente razoáveis no Serviço Online periodicamente. A Microsoft poderá cessar um Serviço Online em qualquer país no qual a Microsoft está sujeita a qualquer regulamentação, obrigação ou outro requisito governamental que regra geral não é aplicável às empresas que operam nesse país. A disponibilidade, funcionalidade e versões de idioma de cada Serviço Online podem variar consoante o país. Para obter informações sobre a disponibilidade, o Cliente pode consultar </w:t>
      </w:r>
      <w:hyperlink r:id="rId20"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28533869"/>
      <w:r>
        <w:t>Retenção de Dados</w:t>
      </w:r>
      <w:bookmarkEnd w:id="20"/>
    </w:p>
    <w:p w14:paraId="1645CC39" w14:textId="5E6B6EA9" w:rsidR="00103924" w:rsidRPr="00690C65" w:rsidRDefault="00D92296" w:rsidP="00337870">
      <w:pPr>
        <w:pStyle w:val="ProductList-Body"/>
        <w:spacing w:after="120"/>
      </w:pPr>
      <w:r>
        <w:t>Exceto no que diz respeito a versões de avaliação gratuitas, a Microsoft irá manter os Dados do Cliente armazenados no Serviço Online numa conta de funcionalidade limitada durante 90 dias após a expiração ou cessação da subscrição do Cliente para que este possa extrair os dados. Quando terminar o período de retenção de 90 dias, a Microsoft desativará a conta do Cliente e eliminará os Dados do Cliente.</w:t>
      </w:r>
    </w:p>
    <w:p w14:paraId="0950D160" w14:textId="4DB260CB" w:rsidR="00103924" w:rsidRPr="00690C65" w:rsidRDefault="00103924" w:rsidP="00103924">
      <w:pPr>
        <w:pStyle w:val="ProductList-Body"/>
      </w:pPr>
      <w:r>
        <w:lastRenderedPageBreak/>
        <w:t>O Serviço Online poderá não suportar a retenção ou extração de software fornecido pelo Cliente. A Microsoft não é responsável pela eliminação dos Dados do Cliente conforme descrito nesta secção.</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28533870"/>
      <w:r>
        <w:t>Utilização do Software com o Serviço Online</w:t>
      </w:r>
      <w:bookmarkEnd w:id="21"/>
    </w:p>
    <w:p w14:paraId="62002352" w14:textId="3B9E93C8" w:rsidR="00103924" w:rsidRPr="00690C65" w:rsidRDefault="00103924" w:rsidP="00103924">
      <w:pPr>
        <w:pStyle w:val="ProductList-Body"/>
      </w:pPr>
      <w:r>
        <w:t>O Cliente poderá ter de instalar algum software da Microsoft para utilizar o Serviço Online. Se assim for, aplicam-se os seguintes termos:</w:t>
      </w:r>
    </w:p>
    <w:p w14:paraId="18066401" w14:textId="77777777" w:rsidR="00AD5F09" w:rsidRPr="007D32B8"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Licenciamento de Software Microsoft</w:t>
      </w:r>
    </w:p>
    <w:p w14:paraId="584B5A12" w14:textId="24C8145F" w:rsidR="00103924" w:rsidRPr="00690C65" w:rsidRDefault="00103924" w:rsidP="00AD5F09">
      <w:pPr>
        <w:pStyle w:val="ProductList-Body"/>
        <w:ind w:left="180"/>
      </w:pPr>
      <w:r>
        <w:t xml:space="preserve">O Cliente poderá instalar e utilizar o software apenas para utilização com o Serviço Online. Os </w:t>
      </w:r>
      <w:hyperlink w:anchor="OnlineServiceSpecificTerms" w:history="1">
        <w:r>
          <w:rPr>
            <w:rStyle w:val="Hyperlink"/>
          </w:rPr>
          <w:t>Termos Específicos do Serviço Online</w:t>
        </w:r>
      </w:hyperlink>
      <w: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 Cliente de utilizar o Serviço Online terminar. O Cliente deverá desinstalar o software quando o direito do Cliente de utilização desse software cessar. A Microsoft poderá desativá-lo nessa altura.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Validações, Atualizações Automáticas e Recolha para Software</w:t>
      </w:r>
    </w:p>
    <w:p w14:paraId="5CA5B88F" w14:textId="6C332121" w:rsidR="00103924" w:rsidRPr="00690C65" w:rsidRDefault="00103924" w:rsidP="00AD5F09">
      <w:pPr>
        <w:pStyle w:val="ProductList-Body"/>
        <w:ind w:left="180"/>
      </w:pPr>
      <w:r>
        <w:t>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 versão do software, a conta de utilizador final, as informações de ID do produto, o ID do computador e o endereço IP do dispositivo. Caso o software não esteja devidamente licenciado, a respetiva funcionalidade será afetada. Apenas a Microsoft ou fontes autorizadas poderão fornecer ao Cliente atualizações para o software. Ao utilizar o software, o Cliente está a consentir a transmissão das informações descritas nesta 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As Aplicações poderão recolher dados sobre a utilização e desempenho das Aplicações, que poderão ser transmitidas para a Microsoft e utilizadas para os fins descritos nestes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lastRenderedPageBreak/>
        <w:t>O software também poderá conter componentes de software de terceiros. Salvo se especificado em contrário nesse software, a Microsoft, e não a entidade de terceiros, licencia estes componentes ao Cliente ao abrigo dos termos de licenciamento e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28533871"/>
      <w:r>
        <w:t>Produtos Que Não Sejam da Microsoft</w:t>
      </w:r>
      <w:bookmarkEnd w:id="22"/>
    </w:p>
    <w:p w14:paraId="717B1BE0" w14:textId="22E9601F" w:rsidR="00103924" w:rsidRPr="00690C65" w:rsidRDefault="00AD5F09" w:rsidP="00AD5F09">
      <w:pPr>
        <w:pStyle w:val="ProductList-Body"/>
      </w:pPr>
      <w:r>
        <w:t xml:space="preserve">A Microsoft poderá disponibilizar ao Cliente Produtos Que Não Sejam da Microsoft através da utilização por parte do Cliente dos Serviços Online (como através de uma loja ou galeria). Se o Cliente instalar ou utilizar qualquer Produto Que Não Seja da Microsoft com um Serviço Online, o Cliente não poderá fazê-lo de uma forma que possa sujeitar a propriedade intelectual ou tecnologia da Microsoft a obrigações fora das expressamente incluídas no contrato de licenciamento em volume do Cliente. Para comodidade do Cliente, a Microsoft poderá incluir encargos para 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 Que Não Seja da Microsoft que instale ou utilize com um Serviço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28533872"/>
      <w:r>
        <w:t>Política de Utilização Aceitável</w:t>
      </w:r>
      <w:bookmarkEnd w:id="23"/>
    </w:p>
    <w:p w14:paraId="743282DE" w14:textId="77777777" w:rsidR="00AD5F09" w:rsidRPr="00690C65" w:rsidRDefault="00AD5F09" w:rsidP="00AD5F09">
      <w:pPr>
        <w:pStyle w:val="ProductList-Body"/>
      </w:pPr>
      <w:r>
        <w:t>Nem o Cliente nem os que acedem ao Serviço Online através do Cliente poderão utilizar um Serviço Online:</w:t>
      </w:r>
    </w:p>
    <w:p w14:paraId="50D38345" w14:textId="77777777" w:rsidR="00AD5F09" w:rsidRPr="00690C65" w:rsidRDefault="00AD5F09" w:rsidP="00A44A41">
      <w:pPr>
        <w:pStyle w:val="ProductList-Body"/>
        <w:numPr>
          <w:ilvl w:val="0"/>
          <w:numId w:val="2"/>
        </w:numPr>
        <w:ind w:left="450" w:hanging="270"/>
      </w:pPr>
      <w:r>
        <w:t>de uma forma proibida por lei, regulamento, ordem ou decreto governamental;</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ou interromper qualquer serviço, dispositivo, dados, conta ou rede; </w:t>
      </w:r>
    </w:p>
    <w:p w14:paraId="0A3A559B" w14:textId="77777777" w:rsidR="00AD5F09" w:rsidRPr="00690C65" w:rsidRDefault="00AD5F09" w:rsidP="0088164F">
      <w:pPr>
        <w:pStyle w:val="ProductList-Body"/>
        <w:numPr>
          <w:ilvl w:val="0"/>
          <w:numId w:val="2"/>
        </w:numPr>
        <w:spacing w:before="40"/>
        <w:ind w:left="450" w:hanging="270"/>
      </w:pPr>
      <w:r>
        <w:t>para distribuir spam ou software maligno;</w:t>
      </w:r>
    </w:p>
    <w:p w14:paraId="7AF2D7D9" w14:textId="77777777" w:rsidR="00AD5F09" w:rsidRPr="00690C65" w:rsidRDefault="00AD5F09" w:rsidP="0088164F">
      <w:pPr>
        <w:pStyle w:val="ProductList-Body"/>
        <w:numPr>
          <w:ilvl w:val="0"/>
          <w:numId w:val="2"/>
        </w:numPr>
        <w:spacing w:before="40"/>
        <w:ind w:left="450" w:hanging="270"/>
      </w:pPr>
      <w:r>
        <w:t xml:space="preserve">de uma forma que possa prejudicar o Serviço Online ou impedir a utilização do mesmo por terceiros;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causar a morte ou lesões graves em qualquer pessoa ou causar danos físicos graves ou danos ambientais.</w:t>
      </w:r>
    </w:p>
    <w:p w14:paraId="05E5E29F" w14:textId="67BFC2BB" w:rsidR="00103924" w:rsidRPr="00690C65" w:rsidRDefault="00AD5F09" w:rsidP="00AD5F09">
      <w:pPr>
        <w:pStyle w:val="ProductList-Body"/>
      </w:pPr>
      <w:r>
        <w:t>A violação dos termos nesta secção poderá resultar na suspensão do Serviço Online. A Microsoft só irá suspender o Serviço Online conforme for razoavelmente necessário. Exceto quando a Microsoft considerar que é necessário proceder a uma suspensão imediata, a Microsoft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28533873"/>
      <w:r>
        <w:lastRenderedPageBreak/>
        <w:t>Limitações Técnicas</w:t>
      </w:r>
      <w:bookmarkEnd w:id="24"/>
    </w:p>
    <w:p w14:paraId="40AC0812" w14:textId="7E166F55" w:rsidR="00C62FB6" w:rsidRPr="00690C65" w:rsidRDefault="003C35CD" w:rsidP="00C62FB6">
      <w:pPr>
        <w:pStyle w:val="ProductList-Body"/>
      </w:pPr>
      <w:r>
        <w:t>O Cliente tem de respeitar, e não poderá contornar, quaisquer limitações técnicas num Serviço Online que apenas permita determinadas utilizações do mesmo por parte do Cliente. O Cliente não poderá transferir nem de qualquer outra forma remover cópias do software ou do código-fonte de um Serviço Online, exceto nos casos em que exista uma autorização explícita para tal.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28533874"/>
      <w:r>
        <w:t>Conformidade com as Leis</w:t>
      </w:r>
      <w:bookmarkEnd w:id="25"/>
    </w:p>
    <w:p w14:paraId="0B98446C" w14:textId="77777777" w:rsidR="006B0016" w:rsidRDefault="00AD5F09" w:rsidP="006B0016">
      <w:pPr>
        <w:pStyle w:val="ProductList-Body"/>
        <w:spacing w:after="120"/>
      </w:pPr>
      <w:r>
        <w:t>A Microsoft terá de respeitar todas as leis e normas aplicáveis à respetiva prestação dos Serviços Online, incluindo a lei respeitante à notificação de violação de segurança. No entanto, a Microsoft não é responsável pelo cumprimento de quaisquer leis ou normas aplicáveis ao Cliente ou ao seu setor de atividade e que não sejam geralmente aplicáveis a fornecedores de serviços de tecnologia de informação. A Microsoft não determina se os Dados do Cliente incluem informações sujeitas a qualquer lei ou norma específica. Todos os Incidentes de Segurança estão sujeitos aos termos da Notificação de Incidentes de Segurança abaixo.</w:t>
      </w:r>
    </w:p>
    <w:p w14:paraId="00CDE074" w14:textId="77777777" w:rsidR="006B0016" w:rsidRDefault="006B0016" w:rsidP="006B0016">
      <w:pPr>
        <w:pStyle w:val="ProductList-Body"/>
        <w:spacing w:after="120"/>
      </w:pPr>
    </w:p>
    <w:p w14:paraId="6B63D384" w14:textId="6B85A312" w:rsidR="00AD5F09" w:rsidRPr="00690C65" w:rsidRDefault="00AD5F09" w:rsidP="006B0016">
      <w:pPr>
        <w:pStyle w:val="ProductList-Body"/>
        <w:spacing w:after="120"/>
      </w:pPr>
      <w:r>
        <w:t>O Cliente deverá cumprir com todas as leis e normas aplicáveis à utilização dos Serviços Online, incluindo os requisitos legais relacionados com a privacidade, proteção de dados e confidencialidade de comunicações. O Cliente é responsável pela implementação e manutenção de proteções de privacidade e de medidas de segurança para os componentes que o Cliente fornece ou controla (como dispositivos inscritos com o Microsoft Intune ou numa máquina virtual ou aplicação do cliente do Microsoft Azure) e pela determinação se os Serviços Online são adequados para armazenamento e processamento das informações sujeitas a qualquer lei ou norma específica. O Cliente é responsável por responder a quaisquer pedidos de terceiros relativamente à sua utilização de um Serviço Online, tal como um pedido para remover conteúdo ao abrigo do Digital Millennium Copyright Act dos EUA ou outras leis aplicáveis.</w:t>
      </w:r>
    </w:p>
    <w:p w14:paraId="6D56C61C" w14:textId="77777777" w:rsidR="003C35CD" w:rsidRDefault="003C35CD" w:rsidP="003C35CD">
      <w:pPr>
        <w:pStyle w:val="ProductList-Body"/>
      </w:pPr>
    </w:p>
    <w:p w14:paraId="5D21D83C" w14:textId="77777777" w:rsidR="006B0016" w:rsidRPr="005123C4" w:rsidRDefault="006B0016" w:rsidP="006B0016">
      <w:pPr>
        <w:spacing w:after="0" w:line="240" w:lineRule="auto"/>
        <w:rPr>
          <w:b/>
          <w:color w:val="00188F"/>
          <w:sz w:val="18"/>
        </w:rPr>
      </w:pPr>
      <w:bookmarkStart w:id="26" w:name="ImportExportServices"/>
      <w:r>
        <w:rPr>
          <w:b/>
          <w:color w:val="00188F"/>
          <w:sz w:val="18"/>
        </w:rPr>
        <w:t>Serviços de Importação/Exportação</w:t>
      </w:r>
    </w:p>
    <w:bookmarkEnd w:id="26"/>
    <w:p w14:paraId="767150C2" w14:textId="77777777" w:rsidR="006B0016" w:rsidRPr="001A5A8F" w:rsidRDefault="006B0016" w:rsidP="006B0016">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A utilização que o Cliente faz de qualquer Serviço de Importação/Exportação está condicionada ao seu cumprimento de todas as instruções fornecidas pela Microsoft relativas à preparação, tratamento e envio dos suportes físicos que contêm os seus dados (“suportes de armazenamento”).</w:t>
      </w:r>
      <w:r>
        <w:rPr>
          <w:rFonts w:asciiTheme="minorHAnsi" w:eastAsiaTheme="minorHAnsi" w:hAnsiTheme="minorHAnsi"/>
        </w:rPr>
        <w:t xml:space="preserve"> O Cliente é o único responsável por garantir que o suporte de armazenamento e os dados são fornecidos em conformidade com todas as leis e normas. </w:t>
      </w:r>
      <w:r>
        <w:rPr>
          <w:rFonts w:asciiTheme="minorHAnsi" w:eastAsiaTheme="minorHAnsi" w:hAnsiTheme="minorHAnsi" w:cstheme="minorBidi"/>
          <w:szCs w:val="22"/>
        </w:rPr>
        <w:t xml:space="preserve">O Cliente concorda que a Microsoft não tem responsabilidade sobre o suporte de armazenamento e não é responsável pela perda, dano ou destruição do suporte de armazenamento. Todos os suportes de </w:t>
      </w:r>
      <w:r>
        <w:rPr>
          <w:rFonts w:asciiTheme="minorHAnsi" w:eastAsiaTheme="minorHAnsi" w:hAnsiTheme="minorHAnsi" w:cstheme="minorBidi"/>
          <w:szCs w:val="22"/>
        </w:rPr>
        <w:lastRenderedPageBreak/>
        <w:t>armazenamento enviados à Microsoft serão enviados pelo centro de dados DAP Microsoft DCS Data Center (INCOTERMS 2010). O suporte de armazenamento enviado ao Cliente será enviado pelo centro DAP Customer Dock (INCOTERMS 2010).</w:t>
      </w:r>
    </w:p>
    <w:p w14:paraId="3BCA5B6A" w14:textId="77777777" w:rsidR="006B0016" w:rsidRPr="00690C65" w:rsidRDefault="006B0016" w:rsidP="003C35CD">
      <w:pPr>
        <w:pStyle w:val="ProductList-Body"/>
      </w:pPr>
    </w:p>
    <w:p w14:paraId="4FEA4633" w14:textId="77777777" w:rsidR="00AD5F09" w:rsidRPr="00690C65" w:rsidRDefault="00AD5F09" w:rsidP="00366C8E">
      <w:pPr>
        <w:pStyle w:val="ProductList-SubSubSectionHeading"/>
        <w:outlineLvl w:val="1"/>
      </w:pPr>
      <w:bookmarkStart w:id="27" w:name="_Toc428533875"/>
      <w:r>
        <w:t>Notificações Eletrónicas</w:t>
      </w:r>
      <w:bookmarkEnd w:id="27"/>
    </w:p>
    <w:p w14:paraId="6993E3E6" w14:textId="7559D1BC" w:rsidR="00AD5F09" w:rsidRPr="00690C65" w:rsidRDefault="00AD5F09" w:rsidP="00AD5F09">
      <w:pPr>
        <w:pStyle w:val="ProductList-Body"/>
      </w:pPr>
      <w:r>
        <w:t xml:space="preserve">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da disponibilização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28533876"/>
      <w:r>
        <w:t>Reatribuição da Licença</w:t>
      </w:r>
      <w:bookmarkEnd w:id="28"/>
    </w:p>
    <w:p w14:paraId="7387CB08" w14:textId="59A42C31" w:rsidR="00AD5F09" w:rsidRPr="00690C65" w:rsidRDefault="00AD5F09" w:rsidP="00AD5F09">
      <w:pPr>
        <w:pStyle w:val="ProductList-Body"/>
      </w:pPr>
      <w:r>
        <w:t xml:space="preserve">A maior parte das SLs, mas não todas, podem ser reatribuídas. Salvo o disposto neste parágrafo ou nos </w:t>
      </w:r>
      <w:hyperlink w:anchor="OnlineServiceSpecificTerms" w:history="1">
        <w:r>
          <w:rPr>
            <w:rStyle w:val="Hyperlink"/>
          </w:rPr>
          <w:t>Termos Específicos do Serviço Online</w:t>
        </w:r>
      </w:hyperlink>
      <w:r>
        <w:t>, o 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 qualquer outro fim tem de ser permanente. Quando o Cliente reatribui uma SL de um dispositivo ou utilizador para outro, o Cliente tem de bloquear o acesso e remover qualquer software relacionado do dispositivo anterior ou do dispositivo do utilizador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28533877"/>
      <w:r>
        <w:t>Componentes de Tipos de Letra</w:t>
      </w:r>
      <w:bookmarkEnd w:id="29"/>
    </w:p>
    <w:p w14:paraId="73F308D1" w14:textId="66EA51E0" w:rsidR="00AD5F09" w:rsidRPr="00690C65" w:rsidRDefault="00AD5F09" w:rsidP="00AD5F09">
      <w:pPr>
        <w:pStyle w:val="ProductList-Body"/>
      </w:pPr>
      <w: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 transferi-las temporariamente para uma impressora ou para outro dispositivo de saída para imprimir conteúdo.</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28533878"/>
      <w:r>
        <w:t>Multiplexação</w:t>
      </w:r>
      <w:bookmarkEnd w:id="30"/>
    </w:p>
    <w:p w14:paraId="594AA384" w14:textId="7A451602" w:rsidR="00103924" w:rsidRPr="00690C65" w:rsidRDefault="00AD5F09" w:rsidP="00AD5F09">
      <w:pPr>
        <w:pStyle w:val="ProductList-Body"/>
      </w:pPr>
      <w:r>
        <w:t>Hardware ou software que o Cliente utiliza para agrupar ligações; redirecionar informações; reduzir o número de dispositivos ou utilizadores que acedem diretamente ou utilizam o Serviço Online (ou software relacionado); ou reduzir o número de OSEs, dispositivos ou utilizadores diretamente geridos pelo Serviço Online, (por vezes denominado “multiplexação” ou “agrupamento”) não reduz o número de qualquer tipo de licenças (incluindo SLs) necessárias pelo Cliente.</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1"/>
          <w:footerReference w:type="first" r:id="rId22"/>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28533879"/>
      <w:r>
        <w:lastRenderedPageBreak/>
        <w:t>Termos de Privacidade e Segurança</w:t>
      </w:r>
      <w:bookmarkEnd w:id="31"/>
      <w:bookmarkEnd w:id="32"/>
    </w:p>
    <w:p w14:paraId="7D1A07E0" w14:textId="189496FA" w:rsidR="00F77036" w:rsidRPr="00690C65" w:rsidRDefault="00F77036" w:rsidP="00F77036">
      <w:pPr>
        <w:pStyle w:val="ProductList-Body"/>
      </w:pPr>
      <w:r>
        <w:t xml:space="preserve">Esta secção dos Termos dos Serviços Online é constituída por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Tratamento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3" w:name="_Toc428533880"/>
      <w:r>
        <w:t>Termos Gerais de Privacidade e Segurança</w:t>
      </w:r>
      <w:bookmarkEnd w:id="33"/>
    </w:p>
    <w:p w14:paraId="0A292299" w14:textId="77777777" w:rsidR="00F77036" w:rsidRPr="00690C65" w:rsidRDefault="00F77036" w:rsidP="00366C8E">
      <w:pPr>
        <w:pStyle w:val="ProductList-SubSubSectionHeading"/>
        <w:outlineLvl w:val="2"/>
      </w:pPr>
      <w:bookmarkStart w:id="34" w:name="_Toc428533881"/>
      <w:r>
        <w:t>Âmbito</w:t>
      </w:r>
      <w:bookmarkEnd w:id="34"/>
    </w:p>
    <w:p w14:paraId="6720FC8E" w14:textId="65FEC10F" w:rsidR="00F77036" w:rsidRPr="00690C65" w:rsidRDefault="00F77036" w:rsidP="00F77036">
      <w:pPr>
        <w:pStyle w:val="ProductList-Body"/>
      </w:pPr>
      <w:r>
        <w:t xml:space="preserve">Os termos nesta secção aplicam-se a todos os Serviços Online exceto a Plataforma Empresarial dos Mapas Bing, Plataforma de Gestão de Recursos Móveis dos Mapas Bing, API Translator e Parature, da Microsoft, que são regulados pelos termos de privacidade e/ou segurança abaixo referidos nos </w:t>
      </w:r>
      <w:hyperlink w:anchor="OnlineServiceSpecificTerms" w:history="1">
        <w:r>
          <w:rPr>
            <w:rStyle w:val="Hyperlink"/>
          </w:rPr>
          <w:t>Termos específicos do Serviço Online</w:t>
        </w:r>
      </w:hyperlink>
      <w:r>
        <w:t xml:space="preserve"> aplicáveis.</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28533882"/>
      <w:r>
        <w:t>Utilização de Dados do Cliente</w:t>
      </w:r>
      <w:bookmarkEnd w:id="35"/>
    </w:p>
    <w:p w14:paraId="60C50476" w14:textId="5A63F640" w:rsidR="00F77036" w:rsidRPr="00690C65" w:rsidRDefault="00F77036" w:rsidP="00F77036">
      <w:pPr>
        <w:pStyle w:val="ProductList-Body"/>
      </w:pPr>
      <w:r>
        <w:t>Os Dados do Cliente serão apenas utilizados para fornecer ao Cliente o Serviço Online incluindo os casos cujos fins são compatíveis com o fornecimento desses serviços. A Microsoft não utilizará os Dados do Cliente nem as informações derivadas dos mesmos para qualquer publicidade ou outros fins comerciais semelhantes. Tal como entre as partes, o Cliente detém todos os direitos, títulos e interesses nos e para os Dados do Cliente. A Microsoft não adquire direitos sobre os Dados do Cliente, para além dos direitos concedidos pelo Cliente à Microsoft para fornecer o Serviço Online ao Cliente. Este parágrafo não afeta os direitos da Microsoft sobre o software ou serviços licenciados pela Microsoft ao Cliente.</w:t>
      </w:r>
    </w:p>
    <w:p w14:paraId="2013749E" w14:textId="77777777" w:rsidR="00F77036" w:rsidRPr="00690C65" w:rsidRDefault="00F77036" w:rsidP="00F77036">
      <w:pPr>
        <w:pStyle w:val="ProductList-Body"/>
      </w:pPr>
    </w:p>
    <w:p w14:paraId="61D8CFA9" w14:textId="77777777" w:rsidR="00B86841" w:rsidRDefault="00B86841" w:rsidP="00B86841">
      <w:pPr>
        <w:pStyle w:val="ProductList-SubSubSectionHeading"/>
        <w:outlineLvl w:val="2"/>
      </w:pPr>
      <w:bookmarkStart w:id="36" w:name="_Toc423959220"/>
      <w:bookmarkStart w:id="37" w:name="_Toc417892060"/>
      <w:bookmarkStart w:id="38" w:name="_Toc428533883"/>
      <w:r>
        <w:t>Divulgação dos Dados do Cliente</w:t>
      </w:r>
      <w:bookmarkEnd w:id="36"/>
      <w:bookmarkEnd w:id="37"/>
      <w:bookmarkEnd w:id="38"/>
    </w:p>
    <w:p w14:paraId="55A376F0" w14:textId="77777777" w:rsidR="00B86841" w:rsidRDefault="00B86841" w:rsidP="00B86841">
      <w:pPr>
        <w:pStyle w:val="ProductList-Body"/>
        <w:spacing w:after="120"/>
      </w:pPr>
      <w:r>
        <w:t xml:space="preserve">A Microsoft não divulgará os Dados do Cliente fora da Microsoft nem das respetivas subsidiárias e afiliadas controladas exceto (1) se o Cliente o indicar, (2) consoante descrito no OST, ou (3) se a lei assim o exigir. </w:t>
      </w:r>
    </w:p>
    <w:p w14:paraId="7B16A848" w14:textId="77777777" w:rsidR="00B86841" w:rsidRDefault="00B86841" w:rsidP="00B86841">
      <w:pPr>
        <w:pStyle w:val="ProductList-Body"/>
        <w:spacing w:after="120"/>
      </w:pPr>
      <w:r>
        <w:t xml:space="preserve">A menos que seja exigido por lei, os Dados do Cliente não serão divulgados pela Microsoft por imposição da lei. Se a Microsoft for contactada por agências de aplicação da lei que pretendam obter Dados do Cliente, a Microsoft vai tentar redirecioná-las para </w:t>
      </w:r>
      <w:r>
        <w:lastRenderedPageBreak/>
        <w:t>solicitarem esses dados diretamente junto do Cliente. Se for obrigada a divulgar os Dados do Cliente a agências de aplicação da lei, a Microsoft deverá notificar imediatamente o Cliente e fornecer uma cópia da solicitação, a menos que esteja legalmente proibida de o fazer.</w:t>
      </w:r>
    </w:p>
    <w:p w14:paraId="2F42BCDB" w14:textId="77777777" w:rsidR="00B86841" w:rsidRDefault="00B86841" w:rsidP="00B86841">
      <w:pPr>
        <w:pStyle w:val="ProductList-Body"/>
        <w:spacing w:after="120"/>
      </w:pPr>
      <w:r>
        <w:t>Após receção de qualquer pedido de terceiros para Dados do Cliente, a Microsoft notificará imediatamente o Cliente a menos que isso seja legalmente proibido. A menos que seja exigido por lei, a Microsoft rejeitará o pedido. Se o pedido for válido, a Microsoft vai tentar redirecionar a respetiva entidade para solicitar os dados diretamente junto do Cliente.</w:t>
      </w:r>
    </w:p>
    <w:p w14:paraId="2E53EA36" w14:textId="77777777" w:rsidR="00B86841" w:rsidRDefault="00B86841" w:rsidP="00B86841">
      <w:pPr>
        <w:pStyle w:val="ProductList-Body"/>
        <w:spacing w:after="120"/>
      </w:pPr>
      <w:r>
        <w:t xml:space="preserve">A Microsoft não fornecerá a quaisquer entidades de terceiros: (a) acesso direto, indireto, ilimitado ou sem restrições aos Dados do Cliente; (b) as chaves de encriptação da plataforma utilizadas para proteger os Dados do Cliente ou a capacidade de violar essa encriptação; ou (c) o acesso aos Dados do Cliente caso a Microsoft tenha presente que os dados vão ser utilizados para outros fins que não os descritos no pedido de terceiros. </w:t>
      </w:r>
    </w:p>
    <w:p w14:paraId="644CEC7C" w14:textId="77777777" w:rsidR="00B86841" w:rsidRDefault="00B86841" w:rsidP="00B86841">
      <w:pPr>
        <w:pStyle w:val="ProductList-Body"/>
      </w:pPr>
      <w:r>
        <w:t xml:space="preserve">No âmbito do disposto supra, a Microsoft poderá fornecer as informações de contacto básicas do Cliente a terceiros.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28533884"/>
      <w:r>
        <w:t>Instituições de Ensino</w:t>
      </w:r>
      <w:bookmarkEnd w:id="39"/>
    </w:p>
    <w:p w14:paraId="1FD6883B" w14:textId="71269126" w:rsidR="00F77036" w:rsidRPr="00690C65" w:rsidRDefault="00F77036" w:rsidP="000F4D04">
      <w:pPr>
        <w:pStyle w:val="ProductList-Body"/>
        <w:spacing w:after="120"/>
      </w:pPr>
      <w:r>
        <w:t>Se o Cliente for uma agência ou instituição de ensino à qual as normas da Lei dos Direitos Educacionais e Privacidade da Família dos EUA (</w:t>
      </w:r>
      <w:r w:rsidR="00F309BF">
        <w:t>“</w:t>
      </w:r>
      <w:r>
        <w:t xml:space="preserve">FERPA”), 20 U.S.C. § 1232g, se aplicam, a Microsoft reconhece que, para fins dos presentes OST, a Microsoft será designada como um </w:t>
      </w:r>
      <w:r w:rsidR="00F309BF">
        <w:t>“</w:t>
      </w:r>
      <w:r>
        <w:t>funcionário do ensino</w:t>
      </w:r>
      <w:r w:rsidR="00F309BF">
        <w:t>”</w:t>
      </w:r>
      <w:r>
        <w:t xml:space="preserve"> com </w:t>
      </w:r>
      <w:r w:rsidR="000F4D04">
        <w:t>“</w:t>
      </w:r>
      <w:r>
        <w:t>interesses educacionais legítimos</w:t>
      </w:r>
      <w:r w:rsidR="000F4D04">
        <w:t>”</w:t>
      </w:r>
      <w:r>
        <w:t xml:space="preserve"> nos Dados do Cliente, uma vez que esses termos foram definidos ao abrigo da lei FERPA e respetivas normas de implementação e a Microsoft concorda em cumprir as limitações e os requisitos impostos por 34 CFR 99.33(a) quanto aos funcionários do ensino.</w:t>
      </w:r>
    </w:p>
    <w:p w14:paraId="04350C2A" w14:textId="7980FE1C" w:rsidR="00F77036" w:rsidRPr="00690C65" w:rsidRDefault="00F77036" w:rsidP="00F77036">
      <w:pPr>
        <w:pStyle w:val="ProductList-Body"/>
      </w:pPr>
      <w:r>
        <w:t>O Cliente compreende que a Microsoft poderá não ter informações de contacto ou ter informações de contacto limitadas para os estudantes e encarregados de educação dos estudantes do Cliente. Consequentemente, o Cliente será responsável pela obtenção de qualquer consentimento parental quanto à utilização por parte do utilizador final do Serviço Online ao abrigo do que possa ser exigido pela lei aplicável e transmissão de notificações em nome da Microsoft aos estudantes (ou, relativamente a um estudante com menos de 18 anos e que não esteja numa instituição universitária, ao encarregado de educação do estudante) sobre qualquer ordem judicial ou intimação legalmente emitida a requerer a divulgação de Dados do Cliente na posse da Microsoft ao abrigo do que possa ser exigido pela lei aplicável.</w:t>
      </w:r>
    </w:p>
    <w:p w14:paraId="53978A86" w14:textId="77777777" w:rsidR="00EC6C78" w:rsidRDefault="00EC6C78" w:rsidP="00EC6C78">
      <w:pPr>
        <w:pStyle w:val="ProductList-SubSubSectionHeading"/>
      </w:pPr>
      <w:bookmarkStart w:id="40" w:name="_Toc417892062"/>
    </w:p>
    <w:p w14:paraId="7742B9D5" w14:textId="77777777" w:rsidR="00B86841" w:rsidRPr="000D77F3" w:rsidRDefault="00B86841" w:rsidP="00B86841">
      <w:pPr>
        <w:pStyle w:val="ProductList-SubSubSectionHeading"/>
      </w:pPr>
      <w:bookmarkStart w:id="41" w:name="_Toc423959222"/>
      <w:bookmarkStart w:id="42" w:name="_Toc428533885"/>
      <w:bookmarkStart w:id="43" w:name="HIPPA"/>
      <w:bookmarkStart w:id="44" w:name="HIPAA"/>
      <w:r>
        <w:lastRenderedPageBreak/>
        <w:t>Associado de Negócio HIPAA</w:t>
      </w:r>
      <w:bookmarkEnd w:id="41"/>
      <w:bookmarkEnd w:id="42"/>
    </w:p>
    <w:bookmarkEnd w:id="43"/>
    <w:p w14:paraId="55E0278C" w14:textId="77777777" w:rsidR="00B86841" w:rsidRPr="00ED53C5" w:rsidRDefault="00B86841" w:rsidP="006B0016">
      <w:pPr>
        <w:pStyle w:val="ProductList-Body"/>
      </w:pPr>
      <w:r>
        <w:t xml:space="preserve">Se o Cliente for uma “entidade abrangida” ou um “associado de negócio” e incluir “informações de funcionamento protegidas” nos Dados do Cliente, uma vez que esses termos são definidos em 45 CFR § 160.103, a execução do contrato de licenciamento em volume do Cliente inclui a execução do Contrato de Associado de Negócio HIPAA (“BAA”), o texto na íntegra disponível em </w:t>
      </w:r>
      <w:hyperlink r:id="rId23" w:history="1">
        <w:r>
          <w:rPr>
            <w:rStyle w:val="Hyperlink"/>
          </w:rPr>
          <w:t>http://aka.ms/BAA</w:t>
        </w:r>
      </w:hyperlink>
      <w:r>
        <w:t>. O BAA não é aplicável a Serviços do Governo do Azure (consoante definido nos termos específicos do Serviço do Microsoft Azure). O Cliente pode optar ativamente por não participar no BAA ao enviar as seguintes informações para a Microsoft numa notificação por escrito (ao abrigo dos termos do contrato de licenciamento em volume do Cliente):</w:t>
      </w:r>
    </w:p>
    <w:p w14:paraId="135A19C7" w14:textId="77777777" w:rsidR="00B86841" w:rsidRPr="00ED53C5" w:rsidRDefault="00B86841" w:rsidP="006B0016">
      <w:pPr>
        <w:pStyle w:val="ProductList-Body"/>
        <w:numPr>
          <w:ilvl w:val="0"/>
          <w:numId w:val="36"/>
        </w:numPr>
        <w:ind w:left="461" w:hanging="274"/>
      </w:pPr>
      <w:r>
        <w:t>o nome jurídico completo do Cliente e qualquer Afiliada que opte ativamente por não participar;</w:t>
      </w:r>
    </w:p>
    <w:p w14:paraId="029B9AB3" w14:textId="77777777" w:rsidR="00B86841" w:rsidRPr="00ED53C5" w:rsidRDefault="00B86841" w:rsidP="00B86841">
      <w:pPr>
        <w:pStyle w:val="ProductList-Body"/>
        <w:numPr>
          <w:ilvl w:val="0"/>
          <w:numId w:val="36"/>
        </w:numPr>
        <w:ind w:left="450" w:hanging="270"/>
      </w:pPr>
      <w:r>
        <w:t> se o Cliente tiver múltiplos contratos de licenciamento em volume, o contrato de licenciamento em volume ao qual a opção ativa da não participação se aplica.</w:t>
      </w:r>
    </w:p>
    <w:bookmarkEnd w:id="40"/>
    <w:bookmarkEnd w:id="44"/>
    <w:p w14:paraId="3F9B0197" w14:textId="77777777" w:rsidR="00EC6C78" w:rsidRPr="00690C65" w:rsidRDefault="00EC6C78" w:rsidP="00F77036">
      <w:pPr>
        <w:pStyle w:val="ProductList-Body"/>
      </w:pPr>
    </w:p>
    <w:p w14:paraId="02205ABD" w14:textId="77777777" w:rsidR="00F77036" w:rsidRPr="00690C65" w:rsidRDefault="00F77036" w:rsidP="00366C8E">
      <w:pPr>
        <w:pStyle w:val="ProductList-SubSubSectionHeading"/>
        <w:outlineLvl w:val="2"/>
      </w:pPr>
      <w:bookmarkStart w:id="45" w:name="_Toc428533886"/>
      <w:r>
        <w:t>Segurança</w:t>
      </w:r>
      <w:bookmarkEnd w:id="45"/>
    </w:p>
    <w:p w14:paraId="64FE6178" w14:textId="40848197" w:rsidR="000B2305" w:rsidRDefault="00F77036" w:rsidP="00EC6C78">
      <w:pPr>
        <w:pStyle w:val="ProductList-Body"/>
      </w:pPr>
      <w:r>
        <w:t xml:space="preserve">A Microsoft compromete-se a ajudar a proteger a segurança das informações do Cliente. A Microsoft procede à implementação e manutenção, bem como ao cumprimento, das medidas técnicas e organizativas apropriadas que se destinam a proteger os Dados do Cliente no que diz respeito à destruição, perda, alteração, divulgação ou acesso não autorizado ou ilícito acidental. </w:t>
      </w:r>
    </w:p>
    <w:p w14:paraId="6D980729" w14:textId="77777777" w:rsidR="006B7543" w:rsidRPr="00690C65" w:rsidRDefault="006B7543" w:rsidP="00EC6C78">
      <w:pPr>
        <w:pStyle w:val="ProductList-Body"/>
      </w:pPr>
    </w:p>
    <w:p w14:paraId="427C967C" w14:textId="1F2EE470" w:rsidR="00F77036" w:rsidRPr="00690C65" w:rsidRDefault="00F77036" w:rsidP="00366C8E">
      <w:pPr>
        <w:pStyle w:val="ProductList-SubSubSectionHeading"/>
        <w:outlineLvl w:val="2"/>
      </w:pPr>
      <w:bookmarkStart w:id="46" w:name="_Toc428533887"/>
      <w:r>
        <w:t>Notificação de Incidentes de Segurança</w:t>
      </w:r>
      <w:bookmarkEnd w:id="46"/>
    </w:p>
    <w:p w14:paraId="40A5F846" w14:textId="7E5F1305" w:rsidR="00F77036" w:rsidRPr="00690C65" w:rsidRDefault="00F77036" w:rsidP="00F824AC">
      <w:pPr>
        <w:pStyle w:val="ProductList-Body"/>
        <w:spacing w:after="120"/>
      </w:pPr>
      <w:r>
        <w:t>Se a Microsoft tomar conhecimento de qualquer acesso ilegítimo aos Dados do Cliente armazenados no equipamento da Microsoft ou nas instalações da Microsoft, ou acesso não autorizado a tais equipamentos ou instalações, resultando na perda, divulgação ou alteração dos Dados do Cliente (cada um considerado como “Incidente de Segurança”), a Microsoft irá de imediato (1) notificar o Cliente do Incidente de Segurança; (2) investigar o Incidente de Segurança e fornecer ao Cliente informações detalhadas sobre o Incidente de Segurança; e (3) tomar as medidas razoáveis para mitigar os efeitos e para minimizar quaisquer danos resultantes do Incidente de Segurança.</w:t>
      </w:r>
    </w:p>
    <w:p w14:paraId="3A327E7B" w14:textId="67F429DB" w:rsidR="00F77036" w:rsidRPr="00690C65" w:rsidRDefault="00F77036" w:rsidP="00F824AC">
      <w:pPr>
        <w:pStyle w:val="ProductList-Body"/>
        <w:spacing w:after="120"/>
      </w:pPr>
      <w:r>
        <w:t xml:space="preserve">As notificações de Incidentes de Segurança serão entregues a um ou mais administradores do Cliente por qualquer meio que a Microsoft selecionar, incluindo por correio eletrónico. É da exclusiva responsabilidade do Cliente garantir que os administradores do Cliente mantêm as informações de contacto sempre exatas no portal dos Serviços Online aplicável. A obrigação da Microsoft de </w:t>
      </w:r>
      <w:r>
        <w:lastRenderedPageBreak/>
        <w:t>reportar ou responder a um Incidente de Segurança ao abrigo desta secção não é uma confirmação por parte da Microsoft de qualquer falha ou responsabilidade relativamente ao Incidente de Segurança.</w:t>
      </w:r>
    </w:p>
    <w:p w14:paraId="3E2B017C" w14:textId="77777777" w:rsidR="00F77036" w:rsidRPr="00690C65" w:rsidRDefault="00F77036" w:rsidP="00F77036">
      <w:pPr>
        <w:pStyle w:val="ProductList-Body"/>
      </w:pPr>
      <w:r>
        <w:t>O Cliente deverá notificar a Microsoft imediatamente de qualquer possível utilização indevida das suas contas ou credenciais de autenticação ou de qualquer incidente de segurança relativo a um Serviço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28533888"/>
      <w:r>
        <w:t>Localização do Processamento de Dados</w:t>
      </w:r>
      <w:bookmarkEnd w:id="47"/>
    </w:p>
    <w:p w14:paraId="6F79E91B" w14:textId="77777777" w:rsidR="00F77036" w:rsidRPr="00690C65" w:rsidRDefault="00F77036" w:rsidP="00F77036">
      <w:pPr>
        <w:pStyle w:val="ProductList-Body"/>
      </w:pPr>
      <w:r>
        <w:t>Excetuando como é descrito nos OST, os Dados do Cliente que a Microsoft trata em nome do Cliente poderão ser transferidos e armazenados e tratados nos Estados Unidos ou qualquer outro país em que a Microsoft ou suas Afiliadas ou subcontratantes mantêm instalações. O Cliente designa a Microsoft para efetuar quaisquer transferências desse tipo dos Dados do Cliente para um desses países e para armazenar e tratar os Dados do Cliente para fornecer os Serviços Online. A Microsoft respeita os princípios de Porto Seguro da UE e da Suíça estabelecidos pelo Departamento de Comércio dos EUA no que respeita à recolha, utilização e retenção de dados da União Europeia, Espaço Económico Europeu e Suíça.</w:t>
      </w:r>
    </w:p>
    <w:p w14:paraId="0F49DA8B" w14:textId="77777777" w:rsidR="00F77036" w:rsidRPr="00690C65" w:rsidRDefault="00F77036" w:rsidP="00F77036">
      <w:pPr>
        <w:pStyle w:val="ProductList-Body"/>
      </w:pPr>
    </w:p>
    <w:p w14:paraId="789491EE" w14:textId="77777777" w:rsidR="00EC6C78" w:rsidRDefault="00EC6C78" w:rsidP="00EC6C78">
      <w:pPr>
        <w:pStyle w:val="ProductList-SubSubSectionHeading"/>
        <w:outlineLvl w:val="2"/>
      </w:pPr>
      <w:bookmarkStart w:id="48" w:name="_Toc417892066"/>
      <w:bookmarkStart w:id="49" w:name="_Toc412644895"/>
      <w:bookmarkStart w:id="50" w:name="_Toc428533889"/>
      <w:r>
        <w:t>Pré-visualizações</w:t>
      </w:r>
      <w:bookmarkEnd w:id="48"/>
      <w:bookmarkEnd w:id="49"/>
      <w:bookmarkEnd w:id="50"/>
    </w:p>
    <w:p w14:paraId="76AF4D65" w14:textId="77777777" w:rsidR="00EC6C78" w:rsidRDefault="00EC6C78" w:rsidP="00EC6C78">
      <w:pPr>
        <w:pStyle w:val="ProductList-Body"/>
      </w:pPr>
      <w:r>
        <w:t>A Microsoft poderá oferecer serviços e funcionalidades de pré-visualização, beta ou outras versões de pré-lançamento, bem como localizações de centros de dados, (“Pré-visualizações”) para uma avaliação opcional. As pré-visualizações poderão empregar menos medidas de privacidade e segurança ou medidas de privacidade e segurança diferentes das que normalmente estão presentes nos Serviços Online. Salvo disposição em contrária, as Pré-visualizações não são incluídas no SLA para o Serviço Online correspondente.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28533890"/>
      <w:r>
        <w:t>Utilização de Subcontratantes</w:t>
      </w:r>
      <w:bookmarkEnd w:id="51"/>
    </w:p>
    <w:p w14:paraId="4B2C2C88" w14:textId="2069A67F" w:rsidR="000E6ED8" w:rsidRPr="00690C65" w:rsidRDefault="00F77036" w:rsidP="00F77036">
      <w:pPr>
        <w:pStyle w:val="ProductList-Body"/>
      </w:pPr>
      <w:r>
        <w:t>A Microsoft poderá contratar subcontratantes para fornecer serviços em seu nome. Quaisquer subcontratantes poderão obter os Dados do Cliente apenas para fornecer os serviços instruídos pela Microsoft e estarão proibidos de utilizar os Dados do Cliente para qualquer outra finalidade. A Microsoft é responsável pelo cumprimento por parte dos seus subcontratantes das obrigações da Microsoft constantes destes OST. O Cliente autorizou anteriormente a transferência por parte da Microsoft dos Dados do Cliente para subcontratantes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28533891"/>
      <w:r>
        <w:t>Como Contactar a Microsoft</w:t>
      </w:r>
      <w:bookmarkEnd w:id="52"/>
    </w:p>
    <w:p w14:paraId="3A314166" w14:textId="5BAAD0C0" w:rsidR="00F77036" w:rsidRPr="00690C65" w:rsidRDefault="00F77036" w:rsidP="00F77036">
      <w:pPr>
        <w:pStyle w:val="ProductList-Body"/>
      </w:pPr>
      <w:r>
        <w:lastRenderedPageBreak/>
        <w:t xml:space="preserve">Se o Cliente considerar que a Microsoft não respeitou os respetivos compromissos de privacidade ou segurança, o Cliente poderá contactar o suporte ao cliente ou utilizar o formulário da Web sobre Privacidade da Microsoft, localizado em </w:t>
      </w:r>
      <w:hyperlink r:id="rId24" w:history="1">
        <w:r>
          <w:rPr>
            <w:rStyle w:val="Hyperlink"/>
          </w:rPr>
          <w:t>http://go.microsoft.com/?linkid=9846224</w:t>
        </w:r>
      </w:hyperlink>
      <w:r>
        <w:t>. A morada física da Microsoft é:</w:t>
      </w:r>
      <w:r w:rsidR="00DF21FF">
        <w:t xml:space="preserve"> </w:t>
      </w:r>
    </w:p>
    <w:p w14:paraId="0EA6B8C7" w14:textId="77777777" w:rsidR="00F77036" w:rsidRPr="00690C65" w:rsidRDefault="00F77036" w:rsidP="0088164F">
      <w:pPr>
        <w:pStyle w:val="ProductList-Body"/>
        <w:spacing w:before="120"/>
        <w:ind w:left="187"/>
      </w:pPr>
      <w:r>
        <w:rPr>
          <w:b/>
        </w:rPr>
        <w:t>Privacidade do Serviço Empresarial da Microsoft</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Ireland Operations Limited é o representante da proteção de dados da Microsoft para o Espaço Económico Europeu e Suíça. O representante da privacidade da Microsoft Ireland Operations Limited pode ser contactado através do seguinte endereço:</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34CC0F3B" w14:textId="77777777" w:rsidR="00EC6C78" w:rsidRDefault="00F77036" w:rsidP="00F77036">
      <w:pPr>
        <w:pStyle w:val="ProductList-Body"/>
        <w:ind w:left="180"/>
      </w:pPr>
      <w:r>
        <w:t>Sandyford, Dublin 18, Ireland</w:t>
      </w:r>
    </w:p>
    <w:p w14:paraId="417DB915" w14:textId="77777777" w:rsidR="006B0016" w:rsidRDefault="006B0016" w:rsidP="00F77036">
      <w:pPr>
        <w:pStyle w:val="ProductList-Body"/>
        <w:ind w:left="180"/>
      </w:pPr>
    </w:p>
    <w:p w14:paraId="0F3239B7" w14:textId="77777777" w:rsidR="006B0016" w:rsidRDefault="006B0016" w:rsidP="00F77036">
      <w:pPr>
        <w:pStyle w:val="ProductList-Body"/>
        <w:ind w:left="180"/>
        <w:sectPr w:rsidR="006B0016" w:rsidSect="00A61B2A">
          <w:footerReference w:type="default" r:id="rId25"/>
          <w:footerReference w:type="first" r:id="rId26"/>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53" w:name="_Toc428533892"/>
      <w:r>
        <w:lastRenderedPageBreak/>
        <w:t>Termos de Processamento de Dados</w:t>
      </w:r>
      <w:bookmarkEnd w:id="53"/>
    </w:p>
    <w:p w14:paraId="2F075DBA" w14:textId="77777777" w:rsidR="00F77036" w:rsidRPr="00690C65" w:rsidRDefault="00F77036" w:rsidP="00F824AC">
      <w:pPr>
        <w:pStyle w:val="ProductList-Body"/>
        <w:spacing w:after="120"/>
      </w:pPr>
      <w:r>
        <w:t>Os Termos de Tratamento de Dados (DPT) incluem os termos nesta secção.</w:t>
      </w:r>
    </w:p>
    <w:p w14:paraId="48A379F1" w14:textId="5D44BFCF" w:rsidR="00F77036" w:rsidRPr="00690C65" w:rsidRDefault="00F77036" w:rsidP="00F77036">
      <w:pPr>
        <w:pStyle w:val="ProductList-Body"/>
      </w:pPr>
      <w:r>
        <w:t xml:space="preserve">Os Termos de Tratamento de Dados também incluem as “Cláusulas Contratuais-Tipo” ao abrigo da Decisão da Comissão Europeia de 5 de fevereiro de 2010 sobre cláusulas contratuais-tipo para a transferência de dados pessoais para os subcontratantes estabelecidos noutros países ao abrigo da Diretiva da Proteção de Dados da UE. As Cláusulas Contratuais Padrão encontram-se no </w:t>
      </w:r>
      <w:hyperlink w:anchor="Attachment3" w:history="1">
        <w:r>
          <w:rPr>
            <w:rStyle w:val="Hyperlink"/>
          </w:rPr>
          <w:t>Anexo 3</w:t>
        </w:r>
      </w:hyperlink>
      <w:r>
        <w:t>. Além disso,</w:t>
      </w:r>
    </w:p>
    <w:p w14:paraId="4289F66E" w14:textId="10251D66" w:rsidR="00F77036" w:rsidRPr="00690C65" w:rsidRDefault="00F77036" w:rsidP="00A44A41">
      <w:pPr>
        <w:pStyle w:val="ProductList-Body"/>
        <w:numPr>
          <w:ilvl w:val="0"/>
          <w:numId w:val="4"/>
        </w:numPr>
        <w:ind w:left="450" w:hanging="270"/>
      </w:pPr>
      <w:r>
        <w:t xml:space="preserve">A execução do contrato de licenciamento em volume inclui a execução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no contrato de licenciamento em volume do Cliente, incluindo os DPT, constituem um contrato de tratamento de dados ao abrigo do qual a Microsoft é o subcontratante de dados; e</w:t>
      </w:r>
    </w:p>
    <w:p w14:paraId="731C68BC" w14:textId="77777777" w:rsidR="00F77036" w:rsidRPr="00690C65" w:rsidRDefault="00F77036" w:rsidP="0088164F">
      <w:pPr>
        <w:pStyle w:val="ProductList-Body"/>
        <w:numPr>
          <w:ilvl w:val="0"/>
          <w:numId w:val="4"/>
        </w:numPr>
        <w:spacing w:before="40" w:after="120"/>
        <w:ind w:left="461" w:hanging="274"/>
      </w:pPr>
      <w:r>
        <w:t>Os DPT controlam qualquer disposição inconsistente ou em conflito no contrato de licenciamento em volume do Cliente e, para cada subscrição, manter-se-ão plenamente em vigor e produzirão todos os seus efeitos até todos os Dados do Cliente relacionados serem eliminados dos sistemas da Microsoft em conformidade com os DPT.</w:t>
      </w:r>
    </w:p>
    <w:p w14:paraId="07BB43F0" w14:textId="6284018E" w:rsidR="00F77036" w:rsidRPr="00690C65" w:rsidRDefault="00F77036" w:rsidP="00F77036">
      <w:pPr>
        <w:pStyle w:val="ProductList-Body"/>
      </w:pPr>
      <w:r>
        <w:t>O Cliente pode optar ativamente por não participar nas “Cláusulas Contratuais-Tipo” ou nos Termos de Tratamento de Dados na íntegra. Para optar ativamente por não participar, o Cliente tem de enviar as seguintes informações para a Microsoft numa notificação por escrito (ao abrigo dos termos do contrato de licenciamento em volume do Cliente):</w:t>
      </w:r>
    </w:p>
    <w:p w14:paraId="362A02CA" w14:textId="77777777" w:rsidR="00F77036" w:rsidRPr="00690C65" w:rsidRDefault="00F77036" w:rsidP="00A44A41">
      <w:pPr>
        <w:pStyle w:val="ProductList-Body"/>
        <w:numPr>
          <w:ilvl w:val="0"/>
          <w:numId w:val="5"/>
        </w:numPr>
        <w:ind w:left="450" w:hanging="270"/>
      </w:pPr>
      <w:r>
        <w:t>o nome jurídico completo do Cliente e qualquer Afiliada que opte ativamente por não participar;</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múltiplos contratos de licenciamento em volume, o contrato de licenciamento em volume ao qual a Opção Ativa da Não Participação se aplica; </w:t>
      </w:r>
    </w:p>
    <w:p w14:paraId="660091B5" w14:textId="77777777" w:rsidR="00F77036" w:rsidRPr="00690C65" w:rsidRDefault="00F77036" w:rsidP="0088164F">
      <w:pPr>
        <w:pStyle w:val="ProductList-Body"/>
        <w:numPr>
          <w:ilvl w:val="0"/>
          <w:numId w:val="5"/>
        </w:numPr>
        <w:spacing w:before="40"/>
        <w:ind w:left="450" w:hanging="270"/>
      </w:pPr>
      <w:r>
        <w:t>se optar ativamente por não participar em todos os DPT, uma declaração a indicar que o Cliente (ou Afiliada) opta ativamente por não participar nos Termos de Tratamento de Dados na íntegra; e</w:t>
      </w:r>
    </w:p>
    <w:p w14:paraId="3EE2C6F6" w14:textId="77777777" w:rsidR="00F77036" w:rsidRPr="00690C65" w:rsidRDefault="00F77036" w:rsidP="0088164F">
      <w:pPr>
        <w:pStyle w:val="ProductList-Body"/>
        <w:numPr>
          <w:ilvl w:val="0"/>
          <w:numId w:val="5"/>
        </w:numPr>
        <w:spacing w:before="40" w:after="120"/>
        <w:ind w:left="461" w:hanging="274"/>
      </w:pPr>
      <w:r>
        <w:t xml:space="preserve">se optar ativamente por não participar apenas nas Cláusulas Contratuais-Tipo, uma declaração a indicar que o Cliente (ou Afiliada) opta ativamente por não participar apenas nas Cláusulas Contratuais-Tipo. </w:t>
      </w:r>
    </w:p>
    <w:p w14:paraId="650242FB" w14:textId="183A9416" w:rsidR="00F77036" w:rsidRPr="00690C65" w:rsidRDefault="00F77036" w:rsidP="00F824AC">
      <w:pPr>
        <w:pStyle w:val="ProductList-Body"/>
        <w:spacing w:after="120"/>
      </w:pPr>
      <w:r>
        <w:t>Nos países em que é necessária uma aprovação de regulação para utilização das Cláusulas Contratuais-Tipo, as Cláusulas Contratuais-Tipo não podem ser invocadas ao abrigo da Comissão Europeia 2010/87/UE (de fevereiro de 2010) para legitimar a exportação de dados do país, a menos que o Cliente tenha a aprovação de regulação necessária.</w:t>
      </w:r>
    </w:p>
    <w:p w14:paraId="1F2BC651" w14:textId="77777777" w:rsidR="00EC6C78" w:rsidRPr="003B7142" w:rsidRDefault="00EC6C78" w:rsidP="00EC6C78">
      <w:pPr>
        <w:pStyle w:val="ProductList-Body"/>
        <w:rPr>
          <w:b/>
        </w:rPr>
      </w:pPr>
      <w:r>
        <w:rPr>
          <w:b/>
        </w:rPr>
        <w:lastRenderedPageBreak/>
        <w:t>Nos DPT, o termo “Serviços Online” aplica-se apenas aos serviços da tabela abaixo, excluindo quaisquer Pré-visualizações e os “Dados do Cliente” incluem apenas os Dados do Cliente que são fornecidos através da utilização desses Serviços Online.</w:t>
      </w:r>
    </w:p>
    <w:p w14:paraId="72AE1A9D" w14:textId="77777777" w:rsidR="000E6ED8" w:rsidRPr="00690C65" w:rsidRDefault="000E6ED8" w:rsidP="00A914BF">
      <w:pPr>
        <w:pStyle w:val="ProductList-Body"/>
      </w:pPr>
    </w:p>
    <w:tbl>
      <w:tblPr>
        <w:tblStyle w:val="TableGrid"/>
        <w:tblW w:w="10773" w:type="dxa"/>
        <w:tblInd w:w="115" w:type="dxa"/>
        <w:tblLayout w:type="fixed"/>
        <w:tblCellMar>
          <w:top w:w="29" w:type="dxa"/>
          <w:left w:w="115" w:type="dxa"/>
          <w:bottom w:w="29" w:type="dxa"/>
          <w:right w:w="115" w:type="dxa"/>
        </w:tblCellMar>
        <w:tblLook w:val="04A0" w:firstRow="1" w:lastRow="0" w:firstColumn="1" w:lastColumn="0" w:noHBand="0" w:noVBand="1"/>
      </w:tblPr>
      <w:tblGrid>
        <w:gridCol w:w="3033"/>
        <w:gridCol w:w="7740"/>
      </w:tblGrid>
      <w:tr w:rsidR="0088164F" w14:paraId="17EE0C6C" w14:textId="77777777" w:rsidTr="00F02176">
        <w:trPr>
          <w:tblHeader/>
        </w:trPr>
        <w:tc>
          <w:tcPr>
            <w:tcW w:w="10773"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Serviços Online</w:t>
            </w:r>
          </w:p>
        </w:tc>
      </w:tr>
      <w:tr w:rsidR="00256427" w14:paraId="176BA6A2" w14:textId="77777777" w:rsidTr="007D32B8">
        <w:tc>
          <w:tcPr>
            <w:tcW w:w="3033" w:type="dxa"/>
            <w:vAlign w:val="center"/>
          </w:tcPr>
          <w:p w14:paraId="225F38A5" w14:textId="3D33F040" w:rsidR="00256427" w:rsidRDefault="00CF560D" w:rsidP="00CF560D">
            <w:pPr>
              <w:pStyle w:val="ProductList-Body"/>
            </w:pPr>
            <w:r>
              <w:t>Microsoft Dynamics</w:t>
            </w:r>
            <w:r w:rsidR="00D70D46">
              <w:t xml:space="preserve"> </w:t>
            </w:r>
            <w:r w:rsidR="00B86841">
              <w:t xml:space="preserve">CRM </w:t>
            </w:r>
            <w:r>
              <w:t>Online Services</w:t>
            </w:r>
          </w:p>
        </w:tc>
        <w:tc>
          <w:tcPr>
            <w:tcW w:w="7740" w:type="dxa"/>
          </w:tcPr>
          <w:p w14:paraId="3A0CC844" w14:textId="7941498B" w:rsidR="00256427" w:rsidRDefault="00CF560D" w:rsidP="00840373">
            <w:pPr>
              <w:pStyle w:val="ProductList-Body"/>
            </w:pPr>
            <w:r>
              <w:t>Os Microsoft Dynamics Online Services disponibilizados através do licenciamento em volume ou do portal de serviços online da Microsoft, excluindo (1) Microsoft Dynamics CRM para dispositivos suportados, que inclui mas não se limita aos Microsoft Dynamics CRM Online Services para tablets e/ou smartphones e (2) qualquer serviço com marca separada disponibilizado com ou ligado ao Microsoft Dynamics CRM Online, tais como o Microsoft Social Engagement, Parature, da Microsoft, e Microsoft Dynamics Marketing.</w:t>
            </w:r>
          </w:p>
        </w:tc>
      </w:tr>
      <w:tr w:rsidR="00117E28" w14:paraId="0EEF8014" w14:textId="77777777" w:rsidTr="007D32B8">
        <w:tc>
          <w:tcPr>
            <w:tcW w:w="3033" w:type="dxa"/>
            <w:vAlign w:val="center"/>
          </w:tcPr>
          <w:p w14:paraId="17E444BC" w14:textId="2D23CF0A" w:rsidR="00117E28" w:rsidRDefault="00117E28" w:rsidP="00117E28">
            <w:pPr>
              <w:pStyle w:val="ProductList-Body"/>
            </w:pPr>
            <w:r>
              <w:t>Serviços do Office 365</w:t>
            </w:r>
          </w:p>
        </w:tc>
        <w:tc>
          <w:tcPr>
            <w:tcW w:w="7740" w:type="dxa"/>
          </w:tcPr>
          <w:p w14:paraId="2B2D9666" w14:textId="607F0685" w:rsidR="00117E28" w:rsidRDefault="00117E28" w:rsidP="00117E28">
            <w:pPr>
              <w:pStyle w:val="ProductList-Body"/>
            </w:pPr>
            <w:r>
              <w:t>Os seguintes serviços, cada um como um serviço autónomo ou incluído num conjunto de aplicações ou plano do Office 365: Exchange Online, Arquivo de Exchange Online, Proteção do Exchange Online, Proteção Avançada contra Ameaças, SharePoint Online, OneDrive para Empresas, Project Online, Skype para Empresas Online, Sway e Office Online. Os Serviços do Office 365 não incluem o Office 365 ProPlus, qualquer software de cliente ou qualquer serviço de marca em separado disponibilizado com um conjunto de aplicações ou plano de marca do Office 365, como o serviço Bing ou Yammer ou como um serviço de marca “para o Office 365”.</w:t>
            </w:r>
          </w:p>
        </w:tc>
      </w:tr>
      <w:tr w:rsidR="00EC6C78" w14:paraId="31232290" w14:textId="77777777" w:rsidTr="007D32B8">
        <w:tc>
          <w:tcPr>
            <w:tcW w:w="3033" w:type="dxa"/>
            <w:vAlign w:val="center"/>
          </w:tcPr>
          <w:p w14:paraId="792F0442" w14:textId="5148B9BF" w:rsidR="00EC6C78" w:rsidRDefault="00EC6C78" w:rsidP="00EC6C78">
            <w:pPr>
              <w:pStyle w:val="ProductList-Body"/>
            </w:pPr>
            <w:bookmarkStart w:id="54" w:name="MicrosoftAzureCoreServices"/>
            <w:r>
              <w:t>Serviços Principais do Microsoft Azure</w:t>
            </w:r>
            <w:bookmarkEnd w:id="54"/>
          </w:p>
        </w:tc>
        <w:tc>
          <w:tcPr>
            <w:tcW w:w="7740" w:type="dxa"/>
          </w:tcPr>
          <w:p w14:paraId="1BC35F13" w14:textId="70AA6105" w:rsidR="00EC6C78" w:rsidRDefault="00EC6C78" w:rsidP="00EC6C78">
            <w:pPr>
              <w:pStyle w:val="ProductList-Body"/>
            </w:pPr>
            <w:r>
              <w:t>Serviços em Nuvem (Web e funções de trabalho), Máquinas Virtuais (incluindo com o SQL Server), Armazenamento (Blobs, Tabelas, Filas), Rede Virtual, Gestor de Tráfego, Batch, Web Sites, Serviços BizTalk, Serviços de Multimédia, Serviços Móveis, Barramento de Serviço, Hub de Notificação, Gestor de Fluxos de Trabalho, Express Route e Agendador, Multi-Factor Authentication, Active Directory, Serviços de Gestão de Direitos, Base de Dados SQL</w:t>
            </w:r>
            <w:r w:rsidR="00B86841">
              <w:t>, HDInsight</w:t>
            </w:r>
            <w:r>
              <w:t xml:space="preserve"> e outras funcionalidades identificadas, incluídas no Centro de Fidedignidade do Microsoft Azure.</w:t>
            </w:r>
          </w:p>
        </w:tc>
      </w:tr>
      <w:tr w:rsidR="00256427" w14:paraId="35238467" w14:textId="77777777" w:rsidTr="007D32B8">
        <w:tc>
          <w:tcPr>
            <w:tcW w:w="3033" w:type="dxa"/>
            <w:vAlign w:val="center"/>
          </w:tcPr>
          <w:p w14:paraId="2BF1ACCE" w14:textId="035545C0" w:rsidR="00256427" w:rsidRDefault="006E5B74" w:rsidP="006E5B74">
            <w:pPr>
              <w:pStyle w:val="ProductList-Body"/>
            </w:pPr>
            <w:r>
              <w:t>Serviços Online do Microsoft Intune</w:t>
            </w:r>
          </w:p>
        </w:tc>
        <w:tc>
          <w:tcPr>
            <w:tcW w:w="7740" w:type="dxa"/>
          </w:tcPr>
          <w:p w14:paraId="717F210B" w14:textId="2C797371" w:rsidR="00256427" w:rsidRDefault="00256427" w:rsidP="00D92296">
            <w:pPr>
              <w:pStyle w:val="ProductList-Body"/>
            </w:pPr>
            <w:r>
              <w:t>A parte do serviço em nuvem do Microsoft Intune, como o Produto do Suplemento do Microsoft Intune ou um serviço de gestão fornecido pelo Microsoft Intune, como a Gestão de Dispositivos Móveis para o Office 365.</w:t>
            </w:r>
          </w:p>
        </w:tc>
      </w:tr>
    </w:tbl>
    <w:p w14:paraId="1C3FFDF6" w14:textId="77777777" w:rsidR="000E6ED8" w:rsidRPr="00690C65" w:rsidRDefault="000E6ED8" w:rsidP="00A914BF">
      <w:pPr>
        <w:pStyle w:val="ProductList-Body"/>
      </w:pPr>
    </w:p>
    <w:p w14:paraId="3A32298B" w14:textId="133DFDBD" w:rsidR="00086F17" w:rsidRPr="00690C65" w:rsidRDefault="00086F17" w:rsidP="007B2C8D">
      <w:pPr>
        <w:pStyle w:val="ProductList-SubSubSectionHeading"/>
        <w:keepNext/>
        <w:outlineLvl w:val="2"/>
      </w:pPr>
      <w:bookmarkStart w:id="55" w:name="_Toc428533893"/>
      <w:r>
        <w:t xml:space="preserve">Localização dos Dados </w:t>
      </w:r>
      <w:r w:rsidR="005A56B9">
        <w:t xml:space="preserve">Inativos </w:t>
      </w:r>
      <w:r>
        <w:t>do Cliente</w:t>
      </w:r>
      <w:bookmarkEnd w:id="55"/>
    </w:p>
    <w:p w14:paraId="3170912A" w14:textId="3CEA72A7" w:rsidR="00086F17" w:rsidRPr="00690C65" w:rsidRDefault="00086F17" w:rsidP="005A56B9">
      <w:pPr>
        <w:pStyle w:val="ProductList-Body"/>
      </w:pPr>
      <w:r>
        <w:t xml:space="preserve">A Microsoft armazenará os Dados </w:t>
      </w:r>
      <w:r w:rsidR="005A56B9">
        <w:t xml:space="preserve">Inativos </w:t>
      </w:r>
      <w:r>
        <w:t>do Cliente em determinadas áreas geográficas principais (cada uma, uma Geo) da seguinte forma:</w:t>
      </w:r>
    </w:p>
    <w:p w14:paraId="467DBFAA" w14:textId="093D468A" w:rsidR="00086F17" w:rsidRPr="00690C65" w:rsidRDefault="00086F17" w:rsidP="005A56B9">
      <w:pPr>
        <w:pStyle w:val="ProductList-Body"/>
        <w:numPr>
          <w:ilvl w:val="0"/>
          <w:numId w:val="6"/>
        </w:numPr>
        <w:ind w:left="450" w:hanging="270"/>
      </w:pPr>
      <w:r>
        <w:rPr>
          <w:b/>
        </w:rPr>
        <w:t>Serviços do Office 365</w:t>
      </w:r>
      <w:r w:rsidRPr="00007354">
        <w:rPr>
          <w:b/>
          <w:bCs/>
        </w:rPr>
        <w:t>.</w:t>
      </w:r>
      <w:r>
        <w:t xml:space="preserve"> Se o Cliente fornecer o respetivo inquilino nos Estados Unidos ou UE, a Microsoft só armazenará os seguintes Dados </w:t>
      </w:r>
      <w:r w:rsidR="005A56B9">
        <w:t xml:space="preserve">Inativos </w:t>
      </w:r>
      <w:r>
        <w:t>do Cliente nessa Geo: (1) conteúdo da caixa do correio do Exchange Online (corpo da mensagem de correio eletrónico, entradas de calendário e o conteúdo dos anexos do correio eletrónico) e (2) conteúdo do site do SharePoint Online e os ficheiros armazenados nesse site.</w:t>
      </w:r>
    </w:p>
    <w:p w14:paraId="612EBA91" w14:textId="0EC7D5C2" w:rsidR="00086F17" w:rsidRPr="00690C65" w:rsidRDefault="006E5B74" w:rsidP="005A56B9">
      <w:pPr>
        <w:pStyle w:val="ProductList-Body"/>
        <w:numPr>
          <w:ilvl w:val="0"/>
          <w:numId w:val="6"/>
        </w:numPr>
        <w:ind w:left="450" w:hanging="270"/>
      </w:pPr>
      <w:r>
        <w:rPr>
          <w:b/>
        </w:rPr>
        <w:lastRenderedPageBreak/>
        <w:t>Serviços Online do Microsoft Intune</w:t>
      </w:r>
      <w:r w:rsidRPr="00007354">
        <w:rPr>
          <w:b/>
          <w:bCs/>
        </w:rPr>
        <w:t>.</w:t>
      </w:r>
      <w:r>
        <w:t xml:space="preserve"> Quando o Cliente fornecer uma conta de inquilino, o Cliente seleciona uma Geo disponível em que os Dados </w:t>
      </w:r>
      <w:r w:rsidR="005A56B9">
        <w:t xml:space="preserve">Inativos </w:t>
      </w:r>
      <w:r>
        <w:t xml:space="preserve">do Cliente serão armazenados. A Microsoft não transferirá os Dados do Cliente fora da Geo selecionada do Cliente, exceto consoante assinalado na secção </w:t>
      </w:r>
      <w:r w:rsidR="00061B9F">
        <w:t>“</w:t>
      </w:r>
      <w:r>
        <w:t>Localização de Dados</w:t>
      </w:r>
      <w:r w:rsidR="00061B9F">
        <w:t>”</w:t>
      </w:r>
      <w:r>
        <w:t xml:space="preserve"> do Centro de Fidedignidade do Microsoft Intune.</w:t>
      </w:r>
    </w:p>
    <w:p w14:paraId="58B83666" w14:textId="23601ABE" w:rsidR="00086F17" w:rsidRPr="00690C65" w:rsidRDefault="00086F17" w:rsidP="005A56B9">
      <w:pPr>
        <w:pStyle w:val="ProductList-Body"/>
        <w:numPr>
          <w:ilvl w:val="0"/>
          <w:numId w:val="6"/>
        </w:numPr>
        <w:ind w:left="450" w:hanging="270"/>
      </w:pPr>
      <w:r>
        <w:rPr>
          <w:b/>
        </w:rPr>
        <w:t>Serviços Principais do Microsoft Azure</w:t>
      </w:r>
      <w:r w:rsidRPr="00007354">
        <w:rPr>
          <w:b/>
          <w:bCs/>
        </w:rPr>
        <w:t>.</w:t>
      </w:r>
      <w:r>
        <w:t xml:space="preserve"> Se o Cliente configurar um determinado serviço para ser implementado numa Geo, para esse serviço, a Microsoft armazenará os Dados </w:t>
      </w:r>
      <w:r w:rsidR="005A56B9">
        <w:t xml:space="preserve">Inativos </w:t>
      </w:r>
      <w:r>
        <w:t>do Cliente na Geo especificada. Determinados serviços poderão não permitir que o Cliente configure a implementação numa determinada Geo ou fora dos Estados Unidos e poderão armazenar cópias de segurança noutras localizações, conforme especificado no Centro de Fidedignidade do Microsoft Azure (que a Microsoft poderá atualizar de tempos a tempos, contudo, a Microsoft não adicionará exceções aos Serviços existentes na disponibilização geral).</w:t>
      </w:r>
    </w:p>
    <w:p w14:paraId="2E0BCC36" w14:textId="38EEA565" w:rsidR="00086F17" w:rsidRPr="00690C65" w:rsidRDefault="00826803" w:rsidP="005A56B9">
      <w:pPr>
        <w:pStyle w:val="ProductList-Body"/>
        <w:numPr>
          <w:ilvl w:val="0"/>
          <w:numId w:val="6"/>
        </w:numPr>
        <w:spacing w:after="120"/>
        <w:ind w:left="461" w:hanging="274"/>
      </w:pPr>
      <w:r>
        <w:rPr>
          <w:b/>
        </w:rPr>
        <w:t>Microsoft Dynamics CRM Online Services</w:t>
      </w:r>
      <w:r w:rsidRPr="00007354">
        <w:rPr>
          <w:b/>
          <w:bCs/>
        </w:rPr>
        <w:t>.</w:t>
      </w:r>
      <w:r>
        <w:t xml:space="preserve"> Para entidades geridas pelo Microsoft Dynamics CRM Online Service, se o Cliente fornecer o respetivo inquilino nos Estados Unidos ou UE, a Microsoft só armazenará os Dados </w:t>
      </w:r>
      <w:r w:rsidR="005A56B9">
        <w:t xml:space="preserve">Inativos </w:t>
      </w:r>
      <w:r>
        <w:t>do Cliente nos Estados Unidos ou UE, conforme aplicável.</w:t>
      </w:r>
    </w:p>
    <w:p w14:paraId="15A5EF57" w14:textId="77777777" w:rsidR="00086F17" w:rsidRPr="00690C65" w:rsidRDefault="00086F17" w:rsidP="00086F17">
      <w:pPr>
        <w:pStyle w:val="ProductList-Body"/>
      </w:pPr>
      <w:r>
        <w:t>A Microsoft não controla nem limita as regiões a partir das quais o Cliente ou os utilizadores finais do Cliente possam aceder aos Dados do Cliente ou mover os Dados do Cliente.</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6" w:name="_Toc428533894"/>
      <w:r>
        <w:t>Privacidade</w:t>
      </w:r>
      <w:bookmarkEnd w:id="56"/>
    </w:p>
    <w:p w14:paraId="15DD36B2" w14:textId="140D3A05" w:rsidR="00086F17" w:rsidRPr="00690C65" w:rsidRDefault="00086F17" w:rsidP="00A44A41">
      <w:pPr>
        <w:pStyle w:val="ProductList-Body"/>
        <w:numPr>
          <w:ilvl w:val="0"/>
          <w:numId w:val="7"/>
        </w:numPr>
        <w:ind w:left="450" w:hanging="270"/>
      </w:pPr>
      <w:r>
        <w:rPr>
          <w:b/>
        </w:rPr>
        <w:t>Eliminação ou Devolução dos Dados do Cliente</w:t>
      </w:r>
      <w:r w:rsidRPr="00007354">
        <w:rPr>
          <w:b/>
          <w:bCs/>
        </w:rPr>
        <w:t>.</w:t>
      </w:r>
      <w:r>
        <w:t xml:space="preserve"> Decorridos 180 dias no máximo após a expiração ou cessação da utilização por parte do Cliente de um Serviço Online, a Microsoft desativará a conta e eliminará os Dados do Cliente da conta. </w:t>
      </w:r>
    </w:p>
    <w:p w14:paraId="6287F55F" w14:textId="36E258AD" w:rsidR="00086F17" w:rsidRPr="00690C65" w:rsidRDefault="00086F17" w:rsidP="00A44A41">
      <w:pPr>
        <w:pStyle w:val="ProductList-Body"/>
        <w:numPr>
          <w:ilvl w:val="0"/>
          <w:numId w:val="7"/>
        </w:numPr>
        <w:ind w:left="450" w:hanging="270"/>
      </w:pPr>
      <w:r>
        <w:rPr>
          <w:b/>
        </w:rPr>
        <w:t>Transferência de Dados do Cliente</w:t>
      </w:r>
      <w:r w:rsidRPr="00007354">
        <w:rPr>
          <w:b/>
          <w:bCs/>
        </w:rPr>
        <w:t>.</w:t>
      </w:r>
      <w:r>
        <w:t xml:space="preserve"> A Microsoft permanecerá, durante o período de vigência determinado pelo contrato de licenciamento em volume do Cliente, certificado em conformidade com os programas de Porto Seguro da UE e da Suíça desde que sejam mantidos pelo governo dos Estados Unidos. Além disso, salvo se o Cliente tiver optado ativamente por não participar nas Cláusulas Contratuais-Tipo, todas as transferências dos Dados do Cliente fora da União Europeia, Espaço Económico Europeu e Suíça deverão ser reguladas pelas Cláusulas Contratuais-Tipo.</w:t>
      </w:r>
    </w:p>
    <w:p w14:paraId="14DD2BE2" w14:textId="006ECBB1" w:rsidR="00086F17" w:rsidRPr="00690C65" w:rsidRDefault="00086F17" w:rsidP="00A44A41">
      <w:pPr>
        <w:pStyle w:val="ProductList-Body"/>
        <w:numPr>
          <w:ilvl w:val="0"/>
          <w:numId w:val="7"/>
        </w:numPr>
        <w:ind w:left="450" w:hanging="270"/>
      </w:pPr>
      <w:r>
        <w:rPr>
          <w:b/>
        </w:rPr>
        <w:t>Pessoal da Microsoft</w:t>
      </w:r>
      <w:r w:rsidRPr="00007354">
        <w:rPr>
          <w:b/>
          <w:bCs/>
        </w:rPr>
        <w:t>.</w:t>
      </w:r>
      <w:r>
        <w:t xml:space="preserve"> O pessoal da Microsoft não tratará os Dados do Cliente sem autorização do Cliente. O pessoal da Microsoft é obrigado a manter a segurança e o segredo de quaisquer Dados do Cliente conforme disposto nos DPT e esta obrigação continua mesmo depois do fim do respetivo compromisso.</w:t>
      </w:r>
    </w:p>
    <w:p w14:paraId="03E945F0" w14:textId="555A6521" w:rsidR="00086F17" w:rsidRPr="00690C65" w:rsidRDefault="00086F17" w:rsidP="00CD7F8D">
      <w:pPr>
        <w:pStyle w:val="ProductList-Body"/>
        <w:numPr>
          <w:ilvl w:val="0"/>
          <w:numId w:val="7"/>
        </w:numPr>
        <w:ind w:left="450" w:hanging="270"/>
      </w:pPr>
      <w:r>
        <w:rPr>
          <w:b/>
        </w:rPr>
        <w:t>Transferência do Subcontratante</w:t>
      </w:r>
      <w:r w:rsidRPr="00007354">
        <w:rPr>
          <w:b/>
          <w:bCs/>
        </w:rPr>
        <w:t>.</w:t>
      </w:r>
      <w:r>
        <w:t xml:space="preserve"> A Microsoft poderá contratar subcontratantes para fornecer determinados serviços limitados ou auxiliares em seu nome. Quaisquer subcontratantes para quem a Microsoft transfere Dados do Cliente, mesmo os utilizados para </w:t>
      </w:r>
      <w:r>
        <w:lastRenderedPageBreak/>
        <w:t>fins de armazenamento, terão celebrado contratos escritos com a Microsoft que são menos protecionistas do que os DPT. O Cliente autorizou anteriormente a transferência por parte da Microsoft dos Dados do Cliente para subcontratantes conforme descrito nos DPT. Exceto conforme expresso nos DPT, ou autorizado de alguma forma pelo Cliente, a Microsoft não transferirá para terceiros (nem por motivos de armazenamento) dados pessoais que o Cliente fornece à Microsoft através da utilização dos Serviços Online. Cada Serviço Online tem um Web site que lista os subcontratantes autorizados a aceder aos Dados do Cliente, bem como os serviços limitados ou auxiliares fornecidos pelos mesmos. Pelo menos 14 dias antes de autorizar qualquer novo subcontratante a aceder aos Dados do Cliente, a Microsoft atualizará o Web site aplicável e fornecerá ao Cliente um mecanismo para obter uma notificação de tais atualizações. Se o Cliente não aprovar um novo subcontratante, o Cliente poderá cessar o Serviço Online afetado sem qualquer sanção por fornecer, antes do fim do período da notificação, notificação por escrito da cessação que inclua uma explicação dos motivos da não aprovação. Se o Serviço Online afetado fizer parte de um conjunto de aplicações (ou uma aquisição única semelhante de serviços), qualquer cessação aplicar-se-á a todo o conjunto de aplicações. Após a cessação, a Microsoft removerá as obrigações de pagamento para os Serviços Online cessados das faturas subsequentes do Cliente.</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7" w:name="_Toc428533895"/>
      <w:r>
        <w:t>Termos Europeus Adicionais.</w:t>
      </w:r>
      <w:bookmarkEnd w:id="57"/>
    </w:p>
    <w:p w14:paraId="272CAA95" w14:textId="1DE2BD72" w:rsidR="00086F17" w:rsidRPr="00690C65" w:rsidRDefault="00086F17" w:rsidP="00086F17">
      <w:pPr>
        <w:pStyle w:val="ProductList-Body"/>
      </w:pPr>
      <w:r>
        <w:t>Estes Termos Europeus Adicionais aplicar-se-ão apenas se o Cliente tiver utilizadores finais no Espaço Económico Europeu ou Suíça.</w:t>
      </w:r>
    </w:p>
    <w:p w14:paraId="7798D7EA" w14:textId="0F2CACEC" w:rsidR="00086F17" w:rsidRPr="00690C65" w:rsidRDefault="00086F17" w:rsidP="00A44A41">
      <w:pPr>
        <w:pStyle w:val="ProductList-Body"/>
        <w:numPr>
          <w:ilvl w:val="0"/>
          <w:numId w:val="8"/>
        </w:numPr>
        <w:ind w:left="450" w:hanging="270"/>
      </w:pPr>
      <w:r>
        <w:rPr>
          <w:b/>
        </w:rPr>
        <w:t>Utilizadores Finais no Espaço Económico Europeu ou Suíça</w:t>
      </w:r>
      <w:r w:rsidRPr="00007354">
        <w:rPr>
          <w:b/>
          <w:bCs/>
        </w:rPr>
        <w:t>.</w:t>
      </w:r>
      <w:r>
        <w:t xml:space="preserve"> Os termos utilizados nos DPT que não estão especificamente definidos terão o significado atribuído na Diretiva 95/46/CE do Parlamento Europeu e do Conselho de 24 de outubro de 1995 sobre a proteção de indivíduos relativamente ao tratamento de dados pessoais e transmissão livre desses dados (a “Diretiva da Proteção de Dados da UE”).</w:t>
      </w:r>
    </w:p>
    <w:p w14:paraId="2178C308" w14:textId="77777777" w:rsidR="00EC6C78" w:rsidRDefault="00EC6C78" w:rsidP="00EC6C78">
      <w:pPr>
        <w:pStyle w:val="ProductList-Body"/>
        <w:numPr>
          <w:ilvl w:val="0"/>
          <w:numId w:val="8"/>
        </w:numPr>
        <w:ind w:left="450" w:hanging="270"/>
      </w:pPr>
      <w:r>
        <w:rPr>
          <w:b/>
        </w:rPr>
        <w:t>Intenção das Partes</w:t>
      </w:r>
      <w:r w:rsidRPr="00622A2B">
        <w:rPr>
          <w:b/>
          <w:bCs/>
        </w:rPr>
        <w:t>.</w:t>
      </w:r>
      <w:r>
        <w:t xml:space="preserve"> Para os Serviços Online, a Microsoft é um subcontratante de dados (ou subcontratante ulterior) agindo em nome do Cliente. Como subcontratante de dados (ou subcontratante ulterior), a Microsoft só agirá de acordo com as instruções do Cliente. Os OST e o contrato de licenciamento em volume do Cliente (incluindo os termos e as condições incorporadas por referência neste documento), juntamente com a utilização e configuração de funcionalidades do Cliente nos Serviços Online, constituem as instruções finais e completas para a Microsoft pelo processamento de Dados do Cliente. Quaisquer instruções adicionais ou alternativas devem estar de acordo com o processo para alterar o contrato de licenciamento em volume do Cliente.</w:t>
      </w:r>
    </w:p>
    <w:p w14:paraId="41D047C4" w14:textId="3EDD20C1" w:rsidR="00086F17" w:rsidRPr="00690C65" w:rsidRDefault="00086F17" w:rsidP="00A44A41">
      <w:pPr>
        <w:pStyle w:val="ProductList-Body"/>
        <w:numPr>
          <w:ilvl w:val="0"/>
          <w:numId w:val="8"/>
        </w:numPr>
        <w:ind w:left="450" w:hanging="270"/>
      </w:pPr>
      <w:r>
        <w:rPr>
          <w:b/>
        </w:rPr>
        <w:t>Duração e Objeto do Tratamento de Dados</w:t>
      </w:r>
      <w:r w:rsidRPr="00007354">
        <w:rPr>
          <w:b/>
          <w:bCs/>
        </w:rPr>
        <w:t>.</w:t>
      </w:r>
      <w:r>
        <w:t xml:space="preserve"> A duração do tratamento de dados deve ser o período designado ao abrigo do contrato de licenciamento em volume do Cliente. O objetivo do tratamento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lastRenderedPageBreak/>
        <w:t>Âmbito e Objetivo do Tratamento de Dados</w:t>
      </w:r>
      <w:r w:rsidRPr="00007354">
        <w:rPr>
          <w:b/>
          <w:bCs/>
        </w:rPr>
        <w:t>.</w:t>
      </w:r>
      <w:r>
        <w:t xml:space="preserve"> O âmbito e objetivo do tratamento dos Dados do Cliente, incluindo quaisquer dados pessoais incluídos nos Dados do Cliente, são descritos nos DPT e contrato de licenciamento em volume do Cliente.</w:t>
      </w:r>
    </w:p>
    <w:p w14:paraId="26555C9D" w14:textId="16D7A576" w:rsidR="00086F17" w:rsidRPr="00690C65" w:rsidRDefault="00086F17" w:rsidP="00A44A41">
      <w:pPr>
        <w:pStyle w:val="ProductList-Body"/>
        <w:numPr>
          <w:ilvl w:val="0"/>
          <w:numId w:val="8"/>
        </w:numPr>
        <w:ind w:left="450" w:hanging="270"/>
      </w:pPr>
      <w:r>
        <w:rPr>
          <w:b/>
        </w:rPr>
        <w:t>Acesso a Dados do Cliente</w:t>
      </w:r>
      <w:r w:rsidRPr="00007354">
        <w:rPr>
          <w:b/>
          <w:bCs/>
        </w:rPr>
        <w:t>.</w:t>
      </w:r>
      <w:r>
        <w:t xml:space="preserve"> Durante o período designado ao abrigo do contrato de licenciamento em volume do Cliente, a Microsoft irá, por opção própria e conforme necessário ao abrigo da lei aplicável, implementando o artigo 12.º, alínea b) da Diretiva da Proteção de Dados da UE: (1) fornecer ao Cliente a capacidade de corrigir, eliminar ou bloquear os Dados do Cliente ou (2) efetuar essas correções, eliminações ou bloqueios em nome do Cliente. </w:t>
      </w:r>
    </w:p>
    <w:p w14:paraId="04FE4A91" w14:textId="77777777" w:rsidR="00A731E9" w:rsidRPr="00690C65" w:rsidRDefault="00A731E9" w:rsidP="00086F17">
      <w:pPr>
        <w:pStyle w:val="ProductList-Body"/>
      </w:pPr>
    </w:p>
    <w:p w14:paraId="33CEA8E9" w14:textId="602A7994" w:rsidR="00086F17" w:rsidRPr="00690C65" w:rsidRDefault="00086F17" w:rsidP="00233C87">
      <w:pPr>
        <w:pStyle w:val="ProductList-SubSubSectionHeading"/>
        <w:outlineLvl w:val="2"/>
      </w:pPr>
      <w:bookmarkStart w:id="58" w:name="_Toc428533896"/>
      <w:r>
        <w:t>Segurança</w:t>
      </w:r>
      <w:bookmarkEnd w:id="58"/>
    </w:p>
    <w:p w14:paraId="5DFE82D5" w14:textId="2191C374" w:rsidR="000E6ED8" w:rsidRPr="00690C65" w:rsidRDefault="007303AE" w:rsidP="003B7142">
      <w:pPr>
        <w:pStyle w:val="ProductList-Body"/>
        <w:numPr>
          <w:ilvl w:val="0"/>
          <w:numId w:val="25"/>
        </w:numPr>
        <w:ind w:left="450" w:hanging="270"/>
      </w:pPr>
      <w:r>
        <w:rPr>
          <w:b/>
        </w:rPr>
        <w:t>Práticas Gerais</w:t>
      </w:r>
      <w:r w:rsidRPr="00007354">
        <w:rPr>
          <w:b/>
          <w:bCs/>
        </w:rPr>
        <w:t>.</w:t>
      </w:r>
      <w:r>
        <w:t xml:space="preserve"> A Microsoft procede à implementação e manutenção, bem como ao cumprimento, dos Serviços Online das seguintes medidas de segurança que, em conjunto com os compromissos de segurança nos OST, são da exclusiva responsabilidade da Microsoft relativamente à segurança dos Dados do Cliente.</w:t>
      </w:r>
    </w:p>
    <w:p w14:paraId="35AE44ED" w14:textId="77777777" w:rsidR="00086F17" w:rsidRPr="00690C65" w:rsidRDefault="00086F17" w:rsidP="00A914BF">
      <w:pPr>
        <w:pStyle w:val="ProductList-Body"/>
      </w:pPr>
    </w:p>
    <w:tbl>
      <w:tblPr>
        <w:tblStyle w:val="TableGrid"/>
        <w:tblW w:w="10773" w:type="dxa"/>
        <w:tblInd w:w="11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534C47">
        <w:trPr>
          <w:tblHeader/>
        </w:trPr>
        <w:tc>
          <w:tcPr>
            <w:tcW w:w="249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Domínio</w:t>
            </w:r>
          </w:p>
        </w:tc>
        <w:tc>
          <w:tcPr>
            <w:tcW w:w="8283"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Práticas</w:t>
            </w:r>
          </w:p>
        </w:tc>
      </w:tr>
      <w:tr w:rsidR="00086F17" w14:paraId="7BFB34B6" w14:textId="77777777" w:rsidTr="00534C47">
        <w:tc>
          <w:tcPr>
            <w:tcW w:w="2490" w:type="dxa"/>
            <w:vAlign w:val="center"/>
          </w:tcPr>
          <w:p w14:paraId="4A265EB1" w14:textId="4B939C28" w:rsidR="00086F17" w:rsidRDefault="00086F17" w:rsidP="007303AE">
            <w:pPr>
              <w:pStyle w:val="ProductList-Body"/>
            </w:pPr>
            <w:r>
              <w:t>Organização da Segurança de Informações</w:t>
            </w:r>
          </w:p>
        </w:tc>
        <w:tc>
          <w:tcPr>
            <w:tcW w:w="8283" w:type="dxa"/>
          </w:tcPr>
          <w:p w14:paraId="4CCE6AB8" w14:textId="7F0E44E2" w:rsidR="009C6951" w:rsidRPr="00690C65" w:rsidRDefault="009C6951" w:rsidP="009C6951">
            <w:pPr>
              <w:pStyle w:val="ProductList-Body"/>
            </w:pPr>
            <w:r>
              <w:rPr>
                <w:b/>
              </w:rPr>
              <w:t>Propriedade da Segurança</w:t>
            </w:r>
            <w:r w:rsidRPr="00007354">
              <w:rPr>
                <w:b/>
                <w:bCs/>
              </w:rPr>
              <w:t>.</w:t>
            </w:r>
            <w:r>
              <w:t xml:space="preserve"> A Microsoft designou um ou mais representantes da segurança cuja responsabilidade é a coordenação e monitorização das regras e procedimentos de segurança.</w:t>
            </w:r>
          </w:p>
          <w:p w14:paraId="25E100F8" w14:textId="7660AD52" w:rsidR="009C6951" w:rsidRPr="00690C65" w:rsidRDefault="009C6951" w:rsidP="0088164F">
            <w:pPr>
              <w:pStyle w:val="ProductList-Body"/>
              <w:spacing w:before="40"/>
            </w:pPr>
            <w:r>
              <w:rPr>
                <w:b/>
              </w:rPr>
              <w:t>Funções e Responsabilidades de Segurança</w:t>
            </w:r>
            <w:r w:rsidRPr="00007354">
              <w:rPr>
                <w:b/>
                <w:bCs/>
              </w:rPr>
              <w:t>.</w:t>
            </w:r>
            <w:r>
              <w:t xml:space="preserve"> O pessoal da Microsoft com acesso aos Dados do Cliente está sujeito a obrigações de confidencialidade.</w:t>
            </w:r>
          </w:p>
          <w:p w14:paraId="43EEE1B1" w14:textId="14EE093C" w:rsidR="009C6951" w:rsidRPr="00690C65" w:rsidRDefault="009C6951" w:rsidP="0088164F">
            <w:pPr>
              <w:pStyle w:val="ProductList-Body"/>
              <w:spacing w:before="40"/>
            </w:pPr>
            <w:r>
              <w:rPr>
                <w:b/>
              </w:rPr>
              <w:t>Programa de Gestão de Riscos</w:t>
            </w:r>
            <w:r w:rsidRPr="00007354">
              <w:rPr>
                <w:b/>
                <w:bCs/>
              </w:rPr>
              <w:t>.</w:t>
            </w:r>
            <w:r>
              <w:t xml:space="preserve"> A Microsoft executou uma avaliação de riscos antes de tratar os Dados do Cliente ou de iniciar os Serviços Online.</w:t>
            </w:r>
          </w:p>
          <w:p w14:paraId="3D0B77AE" w14:textId="3E551499" w:rsidR="00086F17" w:rsidRDefault="009C6951" w:rsidP="009C6951">
            <w:pPr>
              <w:pStyle w:val="ProductList-Body"/>
            </w:pPr>
            <w:r>
              <w:t>A Microsoft mantém os seus documentos de segurança em conformidade com os seus requisitos de retenção mesmo depois de deixarem de estar em vigor.</w:t>
            </w:r>
          </w:p>
        </w:tc>
      </w:tr>
      <w:tr w:rsidR="00086F17" w14:paraId="7414B36E" w14:textId="77777777" w:rsidTr="00534C47">
        <w:tc>
          <w:tcPr>
            <w:tcW w:w="2490" w:type="dxa"/>
            <w:vAlign w:val="center"/>
          </w:tcPr>
          <w:p w14:paraId="6F221689" w14:textId="78DA8E2F" w:rsidR="00086F17" w:rsidRDefault="00086F17" w:rsidP="007303AE">
            <w:pPr>
              <w:pStyle w:val="ProductList-Body"/>
            </w:pPr>
            <w:r>
              <w:t>Gestão de Ativos</w:t>
            </w:r>
          </w:p>
        </w:tc>
        <w:tc>
          <w:tcPr>
            <w:tcW w:w="8283" w:type="dxa"/>
          </w:tcPr>
          <w:p w14:paraId="6DA73246" w14:textId="0BE2B773" w:rsidR="009C6951" w:rsidRPr="00690C65" w:rsidRDefault="009C6951" w:rsidP="009C6951">
            <w:pPr>
              <w:pStyle w:val="ProductList-Body"/>
            </w:pPr>
            <w:r>
              <w:rPr>
                <w:b/>
              </w:rPr>
              <w:t>Inventário de Ativos</w:t>
            </w:r>
            <w:r w:rsidRPr="00007354">
              <w:rPr>
                <w:b/>
                <w:bCs/>
              </w:rPr>
              <w:t>.</w:t>
            </w:r>
            <w:r>
              <w:t xml:space="preserve"> A Microsoft mantém um inventário de todos os suportes de dados onde os Dados do Cliente são armazenados. O acesso aos inventários desses suportes de dados está restringido ao pessoal da Microsoft que foi autorizado por escrito a ter esse acesso.</w:t>
            </w:r>
          </w:p>
          <w:p w14:paraId="4240A41C" w14:textId="77777777" w:rsidR="009C6951" w:rsidRPr="00690C65" w:rsidRDefault="009C6951" w:rsidP="0088164F">
            <w:pPr>
              <w:pStyle w:val="ProductList-Body"/>
              <w:spacing w:before="40"/>
            </w:pPr>
            <w:r>
              <w:rPr>
                <w:b/>
              </w:rPr>
              <w:t>Tratamento de Ativos</w:t>
            </w:r>
          </w:p>
          <w:p w14:paraId="44E4A99A" w14:textId="68AA5738" w:rsidR="009C6951" w:rsidRPr="00690C65" w:rsidRDefault="00117E28" w:rsidP="00651B74">
            <w:pPr>
              <w:pStyle w:val="ProductList-Body"/>
              <w:ind w:left="162" w:hanging="162"/>
            </w:pPr>
            <w:r>
              <w:t>-</w:t>
            </w:r>
            <w:r>
              <w:tab/>
            </w:r>
            <w:r w:rsidR="00651B74">
              <w:t>A Microsoft classifica os Dados do Cliente para ajudar a identificá-los e para permitir que o acesso aos mesmos seja restringido adequadamente.</w:t>
            </w:r>
          </w:p>
          <w:p w14:paraId="134B5436" w14:textId="73FE1A77" w:rsidR="009C6951" w:rsidRPr="00690C65" w:rsidRDefault="00117E28" w:rsidP="00651B74">
            <w:pPr>
              <w:pStyle w:val="ProductList-Body"/>
              <w:ind w:left="162" w:hanging="162"/>
            </w:pPr>
            <w:r>
              <w:t>-</w:t>
            </w:r>
            <w:r>
              <w:tab/>
            </w:r>
            <w:r w:rsidR="002A3B84">
              <w:t>A Microsoft impõe restrições relativas à impressão dos Dados do Cliente e dispõe de procedimentos para eliminação dos materiais impressos que contêm Dados do Cliente.</w:t>
            </w:r>
          </w:p>
          <w:p w14:paraId="4579FE11" w14:textId="18A39618" w:rsidR="00086F17" w:rsidRDefault="00117E28" w:rsidP="00B86841">
            <w:pPr>
              <w:pStyle w:val="ProductList-Body"/>
              <w:ind w:left="162" w:hanging="162"/>
            </w:pPr>
            <w:r>
              <w:t>-</w:t>
            </w:r>
            <w:r>
              <w:tab/>
            </w:r>
            <w:r w:rsidR="009C6951">
              <w:t>O pessoal da Microsoft terá de obter a autorização da Microsoft antes de armazenar Dados do Cliente em dispositivos portáteis, aceder remotamente aos Dados do Cliente ou tratar os Dados do Cliente fora das instalações da Microsoft.</w:t>
            </w:r>
          </w:p>
        </w:tc>
      </w:tr>
      <w:tr w:rsidR="00086F17" w14:paraId="7EC99B9F" w14:textId="77777777" w:rsidTr="00534C47">
        <w:tc>
          <w:tcPr>
            <w:tcW w:w="2490" w:type="dxa"/>
            <w:vAlign w:val="center"/>
          </w:tcPr>
          <w:p w14:paraId="59347A52" w14:textId="738D913D" w:rsidR="00086F17" w:rsidRDefault="00086F17" w:rsidP="007303AE">
            <w:pPr>
              <w:pStyle w:val="ProductList-Body"/>
            </w:pPr>
            <w:r>
              <w:t>Segurança de Recursos Humanos</w:t>
            </w:r>
          </w:p>
        </w:tc>
        <w:tc>
          <w:tcPr>
            <w:tcW w:w="8283" w:type="dxa"/>
          </w:tcPr>
          <w:p w14:paraId="4D458344" w14:textId="28E5AABF" w:rsidR="00086F17" w:rsidRDefault="009C6951" w:rsidP="008E1EAF">
            <w:pPr>
              <w:pStyle w:val="ProductList-Body"/>
            </w:pPr>
            <w:r>
              <w:rPr>
                <w:b/>
              </w:rPr>
              <w:t>Formação em Segurança</w:t>
            </w:r>
            <w:r w:rsidRPr="00007354">
              <w:rPr>
                <w:b/>
                <w:bCs/>
              </w:rPr>
              <w:t>.</w:t>
            </w:r>
            <w:r>
              <w:t xml:space="preserve"> A Microsoft informa o seu pessoal sobre procedimentos de segurança relevantes e sobre as respetivas funções. A Microsoft também informa o seu pessoal sobre possíveis consequências </w:t>
            </w:r>
            <w:r>
              <w:lastRenderedPageBreak/>
              <w:t>decorrentes da violação das regras e procedimentos de segurança. A Microsoft só utilizará dados anónimos nas formações.</w:t>
            </w:r>
          </w:p>
        </w:tc>
      </w:tr>
      <w:tr w:rsidR="00086F17" w14:paraId="7B591B2A" w14:textId="77777777" w:rsidTr="00534C47">
        <w:tc>
          <w:tcPr>
            <w:tcW w:w="2490" w:type="dxa"/>
            <w:vAlign w:val="center"/>
          </w:tcPr>
          <w:p w14:paraId="17640D63" w14:textId="1909CE38" w:rsidR="00086F17" w:rsidRDefault="00086F17" w:rsidP="007303AE">
            <w:pPr>
              <w:pStyle w:val="ProductList-Body"/>
            </w:pPr>
            <w:r>
              <w:lastRenderedPageBreak/>
              <w:t>Segurança Física e Ambiental</w:t>
            </w:r>
          </w:p>
        </w:tc>
        <w:tc>
          <w:tcPr>
            <w:tcW w:w="8283" w:type="dxa"/>
          </w:tcPr>
          <w:p w14:paraId="0E056EAF" w14:textId="21CE734C" w:rsidR="009C6951" w:rsidRPr="00690C65" w:rsidRDefault="009C6951" w:rsidP="009C6951">
            <w:pPr>
              <w:pStyle w:val="ProductList-Body"/>
            </w:pPr>
            <w:r>
              <w:rPr>
                <w:b/>
              </w:rPr>
              <w:t>Acesso Físico às Instalações</w:t>
            </w:r>
            <w:r w:rsidRPr="00007354">
              <w:rPr>
                <w:b/>
                <w:bCs/>
              </w:rPr>
              <w:t>.</w:t>
            </w:r>
            <w:r w:rsidRPr="00007354">
              <w:t xml:space="preserve"> </w:t>
            </w:r>
            <w:r>
              <w:t>A Microsoft limita o acesso às instalações onde os sistemas de informações que tratam os Dados do Clientes se encontram para indivíduos autorizados e identificados.</w:t>
            </w:r>
          </w:p>
          <w:p w14:paraId="0173E035" w14:textId="4AD1F14D" w:rsidR="009C6951" w:rsidRPr="00690C65" w:rsidRDefault="009C6951" w:rsidP="0088164F">
            <w:pPr>
              <w:pStyle w:val="ProductList-Body"/>
              <w:spacing w:before="40"/>
            </w:pPr>
            <w:r>
              <w:rPr>
                <w:b/>
              </w:rPr>
              <w:t>Acesso Físico aos Componentes</w:t>
            </w:r>
            <w:r w:rsidRPr="00007354">
              <w:rPr>
                <w:b/>
                <w:bCs/>
              </w:rPr>
              <w:t>.</w:t>
            </w:r>
            <w:r>
              <w:t xml:space="preserve"> A Microsoft mantém os registos dos suportes de dados recebidos e enviados com os Dados do Cliente, incluindo o tipo de suportes de dados, o remetente ou destinatários autorizados, data e hora, o número de suportes de dados e os tipos de Dados do Cliente que contêm.</w:t>
            </w:r>
          </w:p>
          <w:p w14:paraId="556D004F" w14:textId="1CF63ED3" w:rsidR="009C6951" w:rsidRPr="00690C65" w:rsidRDefault="009C6951" w:rsidP="0088164F">
            <w:pPr>
              <w:pStyle w:val="ProductList-Body"/>
              <w:spacing w:before="40"/>
            </w:pPr>
            <w:r>
              <w:rPr>
                <w:b/>
              </w:rPr>
              <w:t>Proteção contra Interrupções</w:t>
            </w:r>
            <w:r w:rsidRPr="00007354">
              <w:rPr>
                <w:b/>
                <w:bCs/>
              </w:rPr>
              <w:t>.</w:t>
            </w:r>
            <w:r>
              <w:t xml:space="preserve"> A Microsoft utiliza uma variedade de sistemas padrão do setor para se proteger contra perda de dados devido a falhas na fonte de alimentação ou interferências na linha.</w:t>
            </w:r>
          </w:p>
          <w:p w14:paraId="746254B8" w14:textId="5CE993D4" w:rsidR="00086F17" w:rsidRDefault="009C6951" w:rsidP="0088164F">
            <w:pPr>
              <w:pStyle w:val="ProductList-Body"/>
              <w:spacing w:before="40"/>
            </w:pPr>
            <w:r>
              <w:rPr>
                <w:b/>
              </w:rPr>
              <w:t>Eliminação de Componentes</w:t>
            </w:r>
            <w:r w:rsidRPr="00007354">
              <w:rPr>
                <w:b/>
                <w:bCs/>
              </w:rPr>
              <w:t>.</w:t>
            </w:r>
            <w:r>
              <w:t xml:space="preserve"> A Microsoft utiliza os processos padrão do setor para eliminar os Dados do Cliente quando estes deixam de ser precisos.</w:t>
            </w:r>
          </w:p>
        </w:tc>
      </w:tr>
      <w:tr w:rsidR="00086F17" w14:paraId="5142F166" w14:textId="77777777" w:rsidTr="00534C47">
        <w:tc>
          <w:tcPr>
            <w:tcW w:w="2490" w:type="dxa"/>
            <w:vAlign w:val="center"/>
          </w:tcPr>
          <w:p w14:paraId="4E573BCA" w14:textId="3DE6A7D5" w:rsidR="00086F17" w:rsidRDefault="00086F17" w:rsidP="007303AE">
            <w:pPr>
              <w:pStyle w:val="ProductList-Body"/>
            </w:pPr>
            <w:r>
              <w:t>Gestão de Comunicações e Operações</w:t>
            </w:r>
          </w:p>
        </w:tc>
        <w:tc>
          <w:tcPr>
            <w:tcW w:w="8283" w:type="dxa"/>
          </w:tcPr>
          <w:p w14:paraId="52A9B3B5" w14:textId="2B32BAB3" w:rsidR="009C6951" w:rsidRPr="00690C65" w:rsidRDefault="009C6951" w:rsidP="009C6951">
            <w:pPr>
              <w:pStyle w:val="ProductList-Body"/>
            </w:pPr>
            <w:r>
              <w:rPr>
                <w:b/>
              </w:rPr>
              <w:t>Política Operacional</w:t>
            </w:r>
            <w:r w:rsidRPr="00007354">
              <w:rPr>
                <w:b/>
                <w:bCs/>
              </w:rPr>
              <w:t>.</w:t>
            </w:r>
            <w:r>
              <w:t xml:space="preserve"> A Microsoft mantém documentos de segurança que descrevem as respetivas medidas de segurança e os procedimentos e responsabilidades relevantes do seu pessoal com acesso aos Dados do Cliente.</w:t>
            </w:r>
          </w:p>
          <w:p w14:paraId="53600F6E" w14:textId="77777777" w:rsidR="009C6951" w:rsidRPr="00690C65" w:rsidRDefault="009C6951" w:rsidP="0088164F">
            <w:pPr>
              <w:pStyle w:val="ProductList-Body"/>
              <w:spacing w:before="40"/>
            </w:pPr>
            <w:r>
              <w:rPr>
                <w:b/>
              </w:rPr>
              <w:t>Procedimentos de Recuperação de Dados</w:t>
            </w:r>
          </w:p>
          <w:p w14:paraId="273CBF49" w14:textId="6525DE6F" w:rsidR="009C6951" w:rsidRPr="00690C65" w:rsidRDefault="00117E28" w:rsidP="003D22CB">
            <w:pPr>
              <w:pStyle w:val="ProductList-Body"/>
              <w:ind w:left="162" w:hanging="162"/>
            </w:pPr>
            <w:r>
              <w:t>-</w:t>
            </w:r>
            <w:r>
              <w:tab/>
            </w:r>
            <w:r w:rsidR="003D22CB">
              <w:t>Regularmente, mas nunca menos frequente do que uma vez por semana (a menos que não sejam atualizados os Dados do Cliente nesse período), a Microsoft irá manter múltiplas cópias dos Dados do Cliente a partir das quais os Dados do Cliente podem ser recuperados.</w:t>
            </w:r>
          </w:p>
          <w:p w14:paraId="60832291" w14:textId="5BDA3CFE" w:rsidR="009C6951" w:rsidRPr="00690C65" w:rsidRDefault="00117E28" w:rsidP="003D22CB">
            <w:pPr>
              <w:pStyle w:val="ProductList-Body"/>
              <w:ind w:left="162" w:hanging="162"/>
            </w:pPr>
            <w:r>
              <w:t>-</w:t>
            </w:r>
            <w:r>
              <w:tab/>
            </w:r>
            <w:r w:rsidR="003D22CB">
              <w:t>A Microsoft armazena cópias dos Dados do Cliente e procedimentos de recuperação de dados num local diferente do local onde se encontra o equipamento informático principal que trata os Dados do Cliente.</w:t>
            </w:r>
          </w:p>
          <w:p w14:paraId="21D206B8" w14:textId="0B2DD101" w:rsidR="009C6951" w:rsidRPr="00690C65" w:rsidRDefault="00117E28" w:rsidP="003D22CB">
            <w:pPr>
              <w:pStyle w:val="ProductList-Body"/>
              <w:ind w:left="162" w:hanging="162"/>
            </w:pPr>
            <w:r>
              <w:t>-</w:t>
            </w:r>
            <w:r>
              <w:tab/>
            </w:r>
            <w:r w:rsidR="003D22CB">
              <w:t>A Microsoft dispõe de procedimentos específicos que regem o acesso a cópias dos Dados do Cliente.</w:t>
            </w:r>
          </w:p>
          <w:p w14:paraId="167F5B19" w14:textId="51922203" w:rsidR="00B86841" w:rsidRDefault="00117E28" w:rsidP="00B86841">
            <w:pPr>
              <w:pStyle w:val="ProductList-Body"/>
              <w:ind w:left="162" w:hanging="162"/>
            </w:pPr>
            <w:r>
              <w:t>-</w:t>
            </w:r>
            <w:r>
              <w:tab/>
            </w:r>
            <w:r w:rsidR="00B86841">
              <w:t>A Microsoft revê os procedimentos de recuperação de dados, pelo menos, a cada seis meses, exceto no caso dos procedimentos de recuperação de dados de Serviços do Governo do Azure, revistos a cada doze meses.</w:t>
            </w:r>
          </w:p>
          <w:p w14:paraId="0C13E134" w14:textId="3891DF77" w:rsidR="009C6951" w:rsidRPr="00690C65" w:rsidRDefault="00117E28" w:rsidP="00117E28">
            <w:pPr>
              <w:pStyle w:val="ProductList-Body"/>
              <w:ind w:left="162" w:hanging="162"/>
            </w:pPr>
            <w:r>
              <w:t>-</w:t>
            </w:r>
            <w:r>
              <w:tab/>
            </w:r>
            <w:r w:rsidR="003D22CB">
              <w:t>A Microsoft regista os esforços de restauro dos dados, incluindo a pessoa responsável, a descrição dos dados restaurados e, onde aplicável, a pessoa responsável e os dados (se existirem) que tiveram de ser introduzidos manualmente no processo de recuperação de dados.</w:t>
            </w:r>
          </w:p>
          <w:p w14:paraId="71B335AB" w14:textId="7C96C6BC" w:rsidR="009C6951" w:rsidRPr="00690C65" w:rsidRDefault="009C6951" w:rsidP="0088164F">
            <w:pPr>
              <w:pStyle w:val="ProductList-Body"/>
              <w:spacing w:before="40"/>
            </w:pPr>
            <w:r>
              <w:rPr>
                <w:b/>
              </w:rPr>
              <w:t>Software Malicioso</w:t>
            </w:r>
            <w:r w:rsidRPr="00007354">
              <w:rPr>
                <w:b/>
                <w:bCs/>
              </w:rPr>
              <w:t>.</w:t>
            </w:r>
            <w:r>
              <w:t xml:space="preserve"> A Microsoft possui controlos antimalware para ajudar a impedir que software malicioso obtenha acesso não autorizado aos Dados do Cliente, incluindo software malicioso proveniente de redes públicas.</w:t>
            </w:r>
          </w:p>
          <w:p w14:paraId="031EE0A7" w14:textId="77777777" w:rsidR="009C6951" w:rsidRPr="00690C65" w:rsidRDefault="009C6951" w:rsidP="0088164F">
            <w:pPr>
              <w:pStyle w:val="ProductList-Body"/>
              <w:spacing w:before="40"/>
            </w:pPr>
            <w:r>
              <w:rPr>
                <w:b/>
              </w:rPr>
              <w:t>Dados Fora dos Limites</w:t>
            </w:r>
          </w:p>
          <w:p w14:paraId="529D2023" w14:textId="7E0CE8B8" w:rsidR="009C6951" w:rsidRPr="00690C65" w:rsidRDefault="00117E28" w:rsidP="003D22CB">
            <w:pPr>
              <w:pStyle w:val="ProductList-Body"/>
              <w:ind w:left="162" w:hanging="162"/>
            </w:pPr>
            <w:r>
              <w:t>-</w:t>
            </w:r>
            <w:r>
              <w:tab/>
            </w:r>
            <w:r w:rsidR="00651B74">
              <w:t>A Microsoft encripta ou permite que o Cliente encripte Dados do Cliente transmitidos através de redes públicas.</w:t>
            </w:r>
          </w:p>
          <w:p w14:paraId="70E6C4C4" w14:textId="16168C63" w:rsidR="009C6951" w:rsidRPr="00690C65" w:rsidRDefault="00117E28" w:rsidP="003D22CB">
            <w:pPr>
              <w:pStyle w:val="ProductList-Body"/>
              <w:ind w:left="162" w:hanging="162"/>
            </w:pPr>
            <w:r>
              <w:t>-</w:t>
            </w:r>
            <w:r>
              <w:tab/>
            </w:r>
            <w:r w:rsidR="003D22CB">
              <w:t>A Microsoft restringe o acesso aos Dados do Cliente nos suportes de dados que saem das suas instalações (por exemplo, através da encriptação).</w:t>
            </w:r>
          </w:p>
          <w:p w14:paraId="039DA155" w14:textId="73742380" w:rsidR="00086F17" w:rsidRDefault="009C6951" w:rsidP="0088164F">
            <w:pPr>
              <w:pStyle w:val="ProductList-Body"/>
              <w:spacing w:before="40"/>
            </w:pPr>
            <w:r>
              <w:rPr>
                <w:b/>
              </w:rPr>
              <w:t>Registo de Eventos</w:t>
            </w:r>
            <w:r w:rsidRPr="00007354">
              <w:rPr>
                <w:b/>
                <w:bCs/>
              </w:rPr>
              <w:t>.</w:t>
            </w:r>
            <w:r>
              <w:t xml:space="preserve"> A Microsoft regista ou permite ao Cliente o registo, acesso e utilização dos sistemas de informações contendo Dados do Cliente, registando o ID de acesso, hora, autorização concedida ou negada e atividade relevante.</w:t>
            </w:r>
          </w:p>
        </w:tc>
      </w:tr>
      <w:tr w:rsidR="00086F17" w14:paraId="4E04E154" w14:textId="77777777" w:rsidTr="00534C47">
        <w:tc>
          <w:tcPr>
            <w:tcW w:w="2490" w:type="dxa"/>
            <w:vAlign w:val="center"/>
          </w:tcPr>
          <w:p w14:paraId="1033C6C0" w14:textId="538D8B4A" w:rsidR="00086F17" w:rsidRDefault="00086F17" w:rsidP="007303AE">
            <w:pPr>
              <w:pStyle w:val="ProductList-Body"/>
            </w:pPr>
            <w:r>
              <w:lastRenderedPageBreak/>
              <w:t>Controlo de Acesso</w:t>
            </w:r>
          </w:p>
        </w:tc>
        <w:tc>
          <w:tcPr>
            <w:tcW w:w="8283" w:type="dxa"/>
          </w:tcPr>
          <w:p w14:paraId="4D5A88E0" w14:textId="3D42E11B" w:rsidR="009C6951" w:rsidRPr="00690C65" w:rsidRDefault="009C6951" w:rsidP="009C6951">
            <w:pPr>
              <w:pStyle w:val="ProductList-Body"/>
            </w:pPr>
            <w:r>
              <w:rPr>
                <w:b/>
              </w:rPr>
              <w:t>Política de Acesso</w:t>
            </w:r>
            <w:r w:rsidRPr="00007354">
              <w:rPr>
                <w:b/>
                <w:bCs/>
              </w:rPr>
              <w:t>.</w:t>
            </w:r>
            <w:r>
              <w:t xml:space="preserve"> A Microsoft mantém um registo dos privilégios de segurança dos indivíduos com acesso aos Dados do Cliente.</w:t>
            </w:r>
          </w:p>
          <w:p w14:paraId="2541D145" w14:textId="77777777" w:rsidR="009C6951" w:rsidRPr="00690C65" w:rsidRDefault="009C6951" w:rsidP="0088164F">
            <w:pPr>
              <w:pStyle w:val="ProductList-Body"/>
              <w:spacing w:before="40"/>
            </w:pPr>
            <w:r>
              <w:rPr>
                <w:b/>
              </w:rPr>
              <w:t>Autorização para o Acesso</w:t>
            </w:r>
          </w:p>
          <w:p w14:paraId="6905FA03" w14:textId="7E1C73D8" w:rsidR="009C6951" w:rsidRPr="00690C65" w:rsidRDefault="00117E28" w:rsidP="003D22CB">
            <w:pPr>
              <w:pStyle w:val="ProductList-Body"/>
              <w:ind w:left="162" w:hanging="162"/>
            </w:pPr>
            <w:r>
              <w:t>-</w:t>
            </w:r>
            <w:r>
              <w:tab/>
            </w:r>
            <w:r w:rsidR="003D22CB">
              <w:t>A Microsoft mantém e atualiza um registo do pessoal autorizado a aceder aos sistemas da Microsoft que contêm os Dados do Cliente.</w:t>
            </w:r>
          </w:p>
          <w:p w14:paraId="25553CE7" w14:textId="09D5BD98" w:rsidR="009C6951" w:rsidRPr="00690C65" w:rsidRDefault="00117E28" w:rsidP="003D22CB">
            <w:pPr>
              <w:pStyle w:val="ProductList-Body"/>
              <w:ind w:left="162" w:hanging="162"/>
            </w:pPr>
            <w:r>
              <w:t>-</w:t>
            </w:r>
            <w:r>
              <w:tab/>
            </w:r>
            <w:r w:rsidR="003D22CB">
              <w:t>A Microsoft desativa as credenciais da autenticação que ainda não foram utilizadas por um período de tempo que não exceda seis meses.</w:t>
            </w:r>
          </w:p>
          <w:p w14:paraId="520E2E67" w14:textId="4663F419" w:rsidR="009C6951" w:rsidRPr="00690C65" w:rsidRDefault="00117E28" w:rsidP="003D22CB">
            <w:pPr>
              <w:pStyle w:val="ProductList-Body"/>
              <w:ind w:left="162" w:hanging="162"/>
            </w:pPr>
            <w:r>
              <w:t>-</w:t>
            </w:r>
            <w:r>
              <w:tab/>
            </w:r>
            <w:r w:rsidR="003D22CB">
              <w:t xml:space="preserve">A Microsoft identifica este pessoal como podendo conceder, alterar ou cancelar o acesso autorizado a dados e recursos. </w:t>
            </w:r>
          </w:p>
          <w:p w14:paraId="05170003" w14:textId="04968231" w:rsidR="009C6951" w:rsidRPr="00690C65" w:rsidRDefault="00117E28" w:rsidP="003D22CB">
            <w:pPr>
              <w:pStyle w:val="ProductList-Body"/>
              <w:ind w:left="162" w:hanging="162"/>
            </w:pPr>
            <w:r>
              <w:t>-</w:t>
            </w:r>
            <w:r>
              <w:tab/>
            </w:r>
            <w:r w:rsidR="003D22CB">
              <w:t>A Microsoft garante que, quando existir mais de um indivíduo com acesso a sistemas com Dados do Cliente, os indivíduos têm identificadores/inícios de sessão diferentes.</w:t>
            </w:r>
          </w:p>
          <w:p w14:paraId="5E68175B" w14:textId="77777777" w:rsidR="009C6951" w:rsidRPr="00690C65" w:rsidRDefault="009C6951" w:rsidP="0088164F">
            <w:pPr>
              <w:pStyle w:val="ProductList-Body"/>
              <w:spacing w:before="40"/>
            </w:pPr>
            <w:r>
              <w:rPr>
                <w:b/>
              </w:rPr>
              <w:t>Privilégios Mínimos</w:t>
            </w:r>
          </w:p>
          <w:p w14:paraId="5A54D499" w14:textId="2163E3C0" w:rsidR="009C6951" w:rsidRPr="00690C65" w:rsidRDefault="00117E28" w:rsidP="003D22CB">
            <w:pPr>
              <w:pStyle w:val="ProductList-Body"/>
              <w:ind w:left="162" w:hanging="162"/>
            </w:pPr>
            <w:r>
              <w:t>-</w:t>
            </w:r>
            <w:r>
              <w:tab/>
            </w:r>
            <w:r w:rsidR="003D22CB">
              <w:t xml:space="preserve">O pessoal do suporte técnico só está permitido a ter acesso aos Dados do Cliente conforme necessário. </w:t>
            </w:r>
          </w:p>
          <w:p w14:paraId="036CE9EC" w14:textId="7856A23E" w:rsidR="009C6951" w:rsidRPr="00690C65" w:rsidRDefault="00117E28" w:rsidP="003D22CB">
            <w:pPr>
              <w:pStyle w:val="ProductList-Body"/>
              <w:ind w:left="162" w:hanging="162"/>
            </w:pPr>
            <w:r>
              <w:t>-</w:t>
            </w:r>
            <w:r>
              <w:tab/>
            </w:r>
            <w:r w:rsidR="003D22CB">
              <w:t>A Microsoft restringe o acesso aos Dados do Cliente apenas aos indivíduos que requerem esse acesso para executar a respetiva função.</w:t>
            </w:r>
          </w:p>
          <w:p w14:paraId="0456AB46" w14:textId="77777777" w:rsidR="009C6951" w:rsidRPr="00690C65" w:rsidRDefault="009C6951" w:rsidP="0088164F">
            <w:pPr>
              <w:pStyle w:val="ProductList-Body"/>
              <w:spacing w:before="40"/>
            </w:pPr>
            <w:r>
              <w:rPr>
                <w:b/>
              </w:rPr>
              <w:t>Integridade e Confidencialidade</w:t>
            </w:r>
          </w:p>
          <w:p w14:paraId="0BF55A2D" w14:textId="0F2AB8C6" w:rsidR="009C6951" w:rsidRPr="00690C65" w:rsidRDefault="00117E28" w:rsidP="003D22CB">
            <w:pPr>
              <w:pStyle w:val="ProductList-Body"/>
              <w:ind w:left="162" w:hanging="162"/>
            </w:pPr>
            <w:r>
              <w:t>-</w:t>
            </w:r>
            <w:r>
              <w:tab/>
            </w:r>
            <w:r w:rsidR="003D22CB">
              <w:t>A Microsoft dá instruções ao pessoal da Microsoft para desativar as sessões administrativas quando saem das instalações controladas pela Microsoft ou quando se ausentam de alguma forma dos respetivos computadores.</w:t>
            </w:r>
          </w:p>
          <w:p w14:paraId="5E91173C" w14:textId="7F30F49D" w:rsidR="009C6951" w:rsidRPr="00690C65" w:rsidRDefault="00117E28" w:rsidP="003D22CB">
            <w:pPr>
              <w:pStyle w:val="ProductList-Body"/>
              <w:ind w:left="162" w:hanging="162"/>
            </w:pPr>
            <w:r>
              <w:t>-</w:t>
            </w:r>
            <w:r>
              <w:tab/>
            </w:r>
            <w:r w:rsidR="003D22CB">
              <w:t>A Microsoft armazena palavras-passe de uma forma que as torna ilegíveis quando estão em vigor.</w:t>
            </w:r>
          </w:p>
          <w:p w14:paraId="7F353D0C" w14:textId="77777777" w:rsidR="009C6951" w:rsidRPr="00690C65" w:rsidRDefault="009C6951" w:rsidP="0088164F">
            <w:pPr>
              <w:pStyle w:val="ProductList-Body"/>
              <w:spacing w:before="40"/>
            </w:pPr>
            <w:r>
              <w:rPr>
                <w:b/>
              </w:rPr>
              <w:t>Autenticação</w:t>
            </w:r>
          </w:p>
          <w:p w14:paraId="3873F6E9" w14:textId="6E12F645" w:rsidR="009C6951" w:rsidRPr="00690C65" w:rsidRDefault="00117E28" w:rsidP="003D22CB">
            <w:pPr>
              <w:pStyle w:val="ProductList-Body"/>
              <w:ind w:left="162" w:hanging="162"/>
            </w:pPr>
            <w:r>
              <w:t>-</w:t>
            </w:r>
            <w:r>
              <w:tab/>
            </w:r>
            <w:r w:rsidR="003D22CB">
              <w:t>A Microsoft utiliza as práticas padrão do setor para identificar e autenticar os utilizadores que tentem aceder aos sistemas de informações.</w:t>
            </w:r>
          </w:p>
          <w:p w14:paraId="53D424BB" w14:textId="5F53515E" w:rsidR="009C6951" w:rsidRPr="00690C65" w:rsidRDefault="00117E28" w:rsidP="003D22CB">
            <w:pPr>
              <w:pStyle w:val="ProductList-Body"/>
              <w:ind w:left="162" w:hanging="162"/>
            </w:pPr>
            <w:r>
              <w:t>-</w:t>
            </w:r>
            <w:r>
              <w:tab/>
            </w:r>
            <w:r w:rsidR="003D22CB">
              <w:t>Nos mecanismos de autenticação em que é necessário introduzir palavras-passe, a Microsoft requer que as palavras-passe sejam renovadas regularmente.</w:t>
            </w:r>
          </w:p>
          <w:p w14:paraId="0C91FCD8" w14:textId="3F8D31FC" w:rsidR="009C6951" w:rsidRPr="00690C65" w:rsidRDefault="00117E28" w:rsidP="003D22CB">
            <w:pPr>
              <w:pStyle w:val="ProductList-Body"/>
              <w:ind w:left="162" w:hanging="162"/>
            </w:pPr>
            <w:r>
              <w:t>-</w:t>
            </w:r>
            <w:r>
              <w:tab/>
            </w:r>
            <w:r w:rsidR="003D22CB">
              <w:t>Nos mecanismos de autenticação em que é necessário introduzir palavras-passe, a Microsoft requer que a palavra-passe tenha pelo menos oito carateres de comprimento.</w:t>
            </w:r>
          </w:p>
          <w:p w14:paraId="579D94F4" w14:textId="321D0668" w:rsidR="009C6951" w:rsidRPr="00690C65" w:rsidRDefault="00117E28" w:rsidP="003D22CB">
            <w:pPr>
              <w:pStyle w:val="ProductList-Body"/>
              <w:ind w:left="162" w:hanging="162"/>
            </w:pPr>
            <w:r>
              <w:t>-</w:t>
            </w:r>
            <w:r>
              <w:tab/>
            </w:r>
            <w:r w:rsidR="003D22CB">
              <w:t>A Microsoft garante que os identificadores desativados ou expirados não são concedidos a outros indivíduos.</w:t>
            </w:r>
          </w:p>
          <w:p w14:paraId="53682E1B" w14:textId="69287C9A" w:rsidR="009C6951" w:rsidRPr="00690C65" w:rsidRDefault="00117E28" w:rsidP="003D22CB">
            <w:pPr>
              <w:pStyle w:val="ProductList-Body"/>
              <w:ind w:left="162" w:hanging="162"/>
            </w:pPr>
            <w:r>
              <w:t>-</w:t>
            </w:r>
            <w:r>
              <w:tab/>
            </w:r>
            <w:r w:rsidR="003D22CB">
              <w:t>A Microsoft monitoriza ou permite que o Cliente monitorize as tentativas repetidas de obter acesso ao sistema de informações utilizando uma palavra-passe inválida.</w:t>
            </w:r>
          </w:p>
          <w:p w14:paraId="5EBD9700" w14:textId="46ACAF51" w:rsidR="009C6951" w:rsidRPr="00690C65" w:rsidRDefault="00117E28" w:rsidP="003D22CB">
            <w:pPr>
              <w:pStyle w:val="ProductList-Body"/>
              <w:ind w:left="162" w:hanging="162"/>
            </w:pPr>
            <w:r>
              <w:t>-</w:t>
            </w:r>
            <w:r>
              <w:tab/>
            </w:r>
            <w:r w:rsidR="003D22CB">
              <w:t>A Microsoft mantém os procedimentos padrão do setor para desativar as palavras-passe que tenham sido corrompidas ou divulgadas inadvertidamente.</w:t>
            </w:r>
          </w:p>
          <w:p w14:paraId="2A56C8FF" w14:textId="36D4579B" w:rsidR="009C6951" w:rsidRPr="00690C65" w:rsidRDefault="00117E28" w:rsidP="003D22CB">
            <w:pPr>
              <w:pStyle w:val="ProductList-Body"/>
              <w:ind w:left="162" w:hanging="162"/>
            </w:pPr>
            <w:r>
              <w:t>-</w:t>
            </w:r>
            <w:r>
              <w:tab/>
            </w:r>
            <w:r w:rsidR="003D22CB">
              <w:t>A Microsoft utiliza práticas padrão do setor de proteção por palavra-passe, incluindo as práticas concebidas para manter a confidencialidade e integridade das palavras-passe quando são atribuídas e distribuídas e durante o armazenamento.</w:t>
            </w:r>
          </w:p>
          <w:p w14:paraId="2D5C6E6C" w14:textId="4BEC2035" w:rsidR="00086F17" w:rsidRDefault="009C6951" w:rsidP="007303AE">
            <w:pPr>
              <w:pStyle w:val="ProductList-Body"/>
              <w:spacing w:before="40"/>
            </w:pPr>
            <w:r>
              <w:rPr>
                <w:b/>
              </w:rPr>
              <w:t>Conceção de Rede</w:t>
            </w:r>
            <w:r w:rsidRPr="00007354">
              <w:rPr>
                <w:b/>
                <w:bCs/>
              </w:rPr>
              <w:t>.</w:t>
            </w:r>
            <w:r>
              <w:t xml:space="preserve"> A Microsoft detém controlos para impedir que indivíduos assumam direitos de acesso que não lhes foram atribuídos para ter acesso aos Dados do Cliente aos quais não estão autorizados a aceder.</w:t>
            </w:r>
          </w:p>
        </w:tc>
      </w:tr>
      <w:tr w:rsidR="00086F17" w14:paraId="46DDAE79" w14:textId="77777777" w:rsidTr="00534C47">
        <w:tc>
          <w:tcPr>
            <w:tcW w:w="2490" w:type="dxa"/>
            <w:vAlign w:val="center"/>
          </w:tcPr>
          <w:p w14:paraId="2C4520EB" w14:textId="54C172FD" w:rsidR="00086F17" w:rsidRDefault="00086F17" w:rsidP="007303AE">
            <w:pPr>
              <w:pStyle w:val="ProductList-Body"/>
            </w:pPr>
            <w:r>
              <w:lastRenderedPageBreak/>
              <w:t>Gestão de Incidentes de Segurança de Informações</w:t>
            </w:r>
          </w:p>
        </w:tc>
        <w:tc>
          <w:tcPr>
            <w:tcW w:w="8283" w:type="dxa"/>
          </w:tcPr>
          <w:p w14:paraId="1028D5CF" w14:textId="77777777" w:rsidR="00272578" w:rsidRPr="00690C65" w:rsidRDefault="00272578" w:rsidP="00272578">
            <w:pPr>
              <w:pStyle w:val="ProductList-Body"/>
            </w:pPr>
            <w:r>
              <w:rPr>
                <w:b/>
              </w:rPr>
              <w:t>Processo de Resposta a Incidentes</w:t>
            </w:r>
          </w:p>
          <w:p w14:paraId="099F1C9A" w14:textId="0AAC06E8" w:rsidR="00272578" w:rsidRPr="00690C65" w:rsidRDefault="00117E28" w:rsidP="003D22CB">
            <w:pPr>
              <w:pStyle w:val="ProductList-Body"/>
              <w:ind w:left="162" w:hanging="162"/>
            </w:pPr>
            <w:r>
              <w:t>-</w:t>
            </w:r>
            <w:r>
              <w:tab/>
            </w:r>
            <w:r w:rsidR="003D22CB">
              <w:t xml:space="preserve">A Microsoft mantém um registo das violações de segurança com uma descrição da violação, o período de tempo, as consequências da violação, o nome da pessoa que reportou e a quem a violação foi reportada e o </w:t>
            </w:r>
            <w:r w:rsidR="003D22CB">
              <w:rPr>
                <w:color w:val="000000" w:themeColor="text1"/>
              </w:rPr>
              <w:t>procedimento para recuperar dados.</w:t>
            </w:r>
          </w:p>
          <w:p w14:paraId="5BB81CE4" w14:textId="60718D97" w:rsidR="00E46617" w:rsidRPr="00690C65" w:rsidRDefault="00117E28" w:rsidP="00017445">
            <w:pPr>
              <w:pStyle w:val="ProductList-Body"/>
              <w:ind w:left="162" w:hanging="162"/>
            </w:pPr>
            <w:r>
              <w:t>-</w:t>
            </w:r>
            <w:r>
              <w:tab/>
            </w:r>
            <w:r w:rsidR="003D22CB">
              <w:rPr>
                <w:color w:val="000000" w:themeColor="text1"/>
              </w:rPr>
              <w:t xml:space="preserve">Para </w:t>
            </w:r>
            <w:r w:rsidR="003D22CB">
              <w:rPr>
                <w:iCs/>
                <w:color w:val="000000" w:themeColor="text1"/>
              </w:rPr>
              <w:t xml:space="preserve">cada violação de segurança que seja um Incidente de Segurança, será emitida uma notificação por parte da Microsoft (consoante descrito na secção </w:t>
            </w:r>
            <w:r w:rsidR="00017445">
              <w:rPr>
                <w:iCs/>
                <w:color w:val="000000" w:themeColor="text1"/>
              </w:rPr>
              <w:t>“</w:t>
            </w:r>
            <w:r w:rsidR="003D22CB">
              <w:rPr>
                <w:iCs/>
                <w:color w:val="000000" w:themeColor="text1"/>
              </w:rPr>
              <w:t>Notificação de Incidentes de Segurança</w:t>
            </w:r>
            <w:r w:rsidR="00017445">
              <w:rPr>
                <w:iCs/>
                <w:color w:val="000000" w:themeColor="text1"/>
              </w:rPr>
              <w:t>”</w:t>
            </w:r>
            <w:r w:rsidR="003D22CB">
              <w:rPr>
                <w:iCs/>
                <w:color w:val="000000" w:themeColor="text1"/>
              </w:rPr>
              <w:t xml:space="preserve"> acima) sem atrasos indevidos e sempre no prazo de 30 dias.</w:t>
            </w:r>
          </w:p>
          <w:p w14:paraId="3818EE7A" w14:textId="4139419A" w:rsidR="00272578" w:rsidRPr="00690C65" w:rsidRDefault="00272578" w:rsidP="00A731E9">
            <w:pPr>
              <w:pStyle w:val="ProductList-Body"/>
              <w:ind w:left="162" w:firstLine="5"/>
            </w:pPr>
            <w:r>
              <w:rPr>
                <w:color w:val="000000" w:themeColor="text1"/>
              </w:rPr>
              <w:t xml:space="preserve">A Microsoft controla, ou permite que o </w:t>
            </w:r>
            <w:r>
              <w:t>Cliente controle, a divulgação dos Dados do Cliente, incluindo os dados que foram divulgados, a quem e a que horas.</w:t>
            </w:r>
          </w:p>
          <w:p w14:paraId="730CA332" w14:textId="2F819071" w:rsidR="00086F17" w:rsidRDefault="00272578" w:rsidP="009A6675">
            <w:pPr>
              <w:pStyle w:val="ProductList-Body"/>
              <w:spacing w:before="20"/>
            </w:pPr>
            <w:r>
              <w:rPr>
                <w:b/>
              </w:rPr>
              <w:t>Monitorização de Serviços</w:t>
            </w:r>
            <w:r w:rsidRPr="00007354">
              <w:rPr>
                <w:b/>
                <w:bCs/>
              </w:rPr>
              <w:t>.</w:t>
            </w:r>
            <w:r>
              <w:t xml:space="preserve"> O pessoal da segurança da Microsoft verifica os registos pelo menos de seis em seis meses para propor esforços de resolução se necessário.</w:t>
            </w:r>
          </w:p>
        </w:tc>
      </w:tr>
      <w:tr w:rsidR="00086F17" w14:paraId="1186CDAD" w14:textId="77777777" w:rsidTr="00534C47">
        <w:tc>
          <w:tcPr>
            <w:tcW w:w="2490" w:type="dxa"/>
            <w:vAlign w:val="center"/>
          </w:tcPr>
          <w:p w14:paraId="417B34CB" w14:textId="1C65413C" w:rsidR="00086F17" w:rsidRDefault="00086F17" w:rsidP="007303AE">
            <w:pPr>
              <w:pStyle w:val="ProductList-Body"/>
            </w:pPr>
            <w:r>
              <w:t>Gestão da Continuidade da Atividade</w:t>
            </w:r>
          </w:p>
        </w:tc>
        <w:tc>
          <w:tcPr>
            <w:tcW w:w="8283" w:type="dxa"/>
          </w:tcPr>
          <w:p w14:paraId="36CE9909" w14:textId="7E13D210" w:rsidR="00272578" w:rsidRPr="00690C65" w:rsidRDefault="00117E28" w:rsidP="003D22CB">
            <w:pPr>
              <w:pStyle w:val="ProductList-Body"/>
              <w:ind w:left="162" w:hanging="162"/>
            </w:pPr>
            <w:r>
              <w:t>-</w:t>
            </w:r>
            <w:r>
              <w:tab/>
            </w:r>
            <w:r w:rsidR="003D22CB">
              <w:t>A Microsoft mantém planos de emergência e contingência para as instalações onde estão localizados os sistemas de informações da Microsoft que tratam os Dados do Cliente.</w:t>
            </w:r>
          </w:p>
          <w:p w14:paraId="2EA52B9C" w14:textId="064C5C3D" w:rsidR="00086F17" w:rsidRDefault="00117E28" w:rsidP="003D22CB">
            <w:pPr>
              <w:pStyle w:val="ProductList-Body"/>
              <w:ind w:left="162" w:hanging="162"/>
            </w:pPr>
            <w:r>
              <w:t>-</w:t>
            </w:r>
            <w:r>
              <w:tab/>
            </w:r>
            <w:r w:rsidR="003D22CB">
              <w:t>O armazenamento redundante da Microsoft e respetivos procedimentos para recuperar dados foram concebidos para tentar restaurar os Dados do Cliente para o estado original ou último estado replicado antes de serem perdidos ou destruídos.</w:t>
            </w:r>
          </w:p>
        </w:tc>
      </w:tr>
    </w:tbl>
    <w:p w14:paraId="79970712" w14:textId="77777777" w:rsidR="00086F17" w:rsidRPr="009A6675" w:rsidRDefault="00086F17" w:rsidP="00A914BF">
      <w:pPr>
        <w:pStyle w:val="ProductList-Body"/>
        <w:rPr>
          <w:sz w:val="14"/>
          <w:szCs w:val="14"/>
        </w:rPr>
      </w:pPr>
    </w:p>
    <w:p w14:paraId="6BDE258E" w14:textId="77777777" w:rsidR="00C62FB6" w:rsidRPr="00690C65" w:rsidRDefault="00C62FB6" w:rsidP="00C62FB6">
      <w:pPr>
        <w:pStyle w:val="ProductList-Body"/>
      </w:pPr>
      <w:r>
        <w:rPr>
          <w:b/>
          <w:color w:val="00188F"/>
        </w:rPr>
        <w:t>Política de Segurança Informações de Serviços Online</w:t>
      </w:r>
    </w:p>
    <w:p w14:paraId="4453B305" w14:textId="748E4F89" w:rsidR="00C62FB6" w:rsidRPr="00690C65" w:rsidRDefault="00C62FB6" w:rsidP="00933344">
      <w:pPr>
        <w:pStyle w:val="ProductList-Body"/>
      </w:pPr>
      <w:r>
        <w:t>Cada Serviço Online segue uma política de segurança de dados por escrito (</w:t>
      </w:r>
      <w:r w:rsidR="00933344">
        <w:t>“</w:t>
      </w:r>
      <w:r>
        <w:t>Política de Segurança de Informações</w:t>
      </w:r>
      <w:r w:rsidR="00933344">
        <w:t>”</w:t>
      </w:r>
      <w:r>
        <w:t>) que está em conformidade com as normas e os quadros de controlo apresentados na tabela abaixo.</w:t>
      </w:r>
    </w:p>
    <w:p w14:paraId="5A079929" w14:textId="77777777" w:rsidR="00C62FB6" w:rsidRPr="009A6675" w:rsidRDefault="00C62FB6" w:rsidP="00C62FB6">
      <w:pPr>
        <w:pStyle w:val="ProductList-Body"/>
        <w:rPr>
          <w:sz w:val="14"/>
          <w:szCs w:val="14"/>
        </w:rPr>
      </w:pPr>
    </w:p>
    <w:tbl>
      <w:tblPr>
        <w:tblStyle w:val="TableGrid"/>
        <w:tblW w:w="10773" w:type="dxa"/>
        <w:tblInd w:w="108" w:type="dxa"/>
        <w:tblLayout w:type="fixed"/>
        <w:tblLook w:val="04A0" w:firstRow="1" w:lastRow="0" w:firstColumn="1" w:lastColumn="0" w:noHBand="0" w:noVBand="1"/>
      </w:tblPr>
      <w:tblGrid>
        <w:gridCol w:w="3060"/>
        <w:gridCol w:w="1368"/>
        <w:gridCol w:w="1620"/>
        <w:gridCol w:w="1530"/>
        <w:gridCol w:w="1557"/>
        <w:gridCol w:w="1638"/>
      </w:tblGrid>
      <w:tr w:rsidR="00C62FB6" w:rsidRPr="00C62FB6" w14:paraId="72E90D47" w14:textId="77777777" w:rsidTr="00A731E9">
        <w:trPr>
          <w:tblHeader/>
        </w:trPr>
        <w:tc>
          <w:tcPr>
            <w:tcW w:w="306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Serviço Online</w:t>
            </w:r>
          </w:p>
        </w:tc>
        <w:tc>
          <w:tcPr>
            <w:tcW w:w="1368"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620"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Código de Prática</w:t>
            </w:r>
          </w:p>
        </w:tc>
        <w:tc>
          <w:tcPr>
            <w:tcW w:w="1530"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Código de Prática</w:t>
            </w:r>
          </w:p>
        </w:tc>
        <w:tc>
          <w:tcPr>
            <w:tcW w:w="1557"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Tipo II</w:t>
            </w:r>
          </w:p>
        </w:tc>
        <w:tc>
          <w:tcPr>
            <w:tcW w:w="1638"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Tipo II</w:t>
            </w:r>
          </w:p>
        </w:tc>
      </w:tr>
      <w:tr w:rsidR="00C62FB6" w:rsidRPr="00C62FB6" w14:paraId="675407D8" w14:textId="77777777" w:rsidTr="007B2C8D">
        <w:trPr>
          <w:trHeight w:val="288"/>
        </w:trPr>
        <w:tc>
          <w:tcPr>
            <w:tcW w:w="3060" w:type="dxa"/>
            <w:tcBorders>
              <w:bottom w:val="single" w:sz="4" w:space="0" w:color="auto"/>
            </w:tcBorders>
            <w:vAlign w:val="center"/>
          </w:tcPr>
          <w:p w14:paraId="71AF4730" w14:textId="77777777" w:rsidR="00C62FB6" w:rsidRPr="00C62FB6" w:rsidRDefault="00C62FB6" w:rsidP="00C62FB6">
            <w:pPr>
              <w:pStyle w:val="ProductList-Body"/>
            </w:pPr>
            <w:r>
              <w:t>Serviços do Office 365</w:t>
            </w:r>
          </w:p>
        </w:tc>
        <w:tc>
          <w:tcPr>
            <w:tcW w:w="1368" w:type="dxa"/>
            <w:tcBorders>
              <w:bottom w:val="single" w:sz="4" w:space="0" w:color="auto"/>
            </w:tcBorders>
            <w:vAlign w:val="center"/>
          </w:tcPr>
          <w:p w14:paraId="6C4AF9F1" w14:textId="77777777" w:rsidR="00C62FB6" w:rsidRPr="00C62FB6" w:rsidRDefault="00C62FB6" w:rsidP="00C62FB6">
            <w:pPr>
              <w:pStyle w:val="ProductList-Body"/>
            </w:pPr>
            <w:r>
              <w:t>Sim</w:t>
            </w:r>
          </w:p>
        </w:tc>
        <w:tc>
          <w:tcPr>
            <w:tcW w:w="1620" w:type="dxa"/>
            <w:tcBorders>
              <w:bottom w:val="single" w:sz="4" w:space="0" w:color="auto"/>
            </w:tcBorders>
            <w:vAlign w:val="center"/>
          </w:tcPr>
          <w:p w14:paraId="136375FC" w14:textId="77777777" w:rsidR="00C62FB6" w:rsidRPr="00C62FB6" w:rsidRDefault="00C62FB6" w:rsidP="00C62FB6">
            <w:pPr>
              <w:pStyle w:val="ProductList-Body"/>
            </w:pPr>
            <w:r>
              <w:t>Sim</w:t>
            </w:r>
          </w:p>
        </w:tc>
        <w:tc>
          <w:tcPr>
            <w:tcW w:w="1530" w:type="dxa"/>
            <w:tcBorders>
              <w:bottom w:val="single" w:sz="4" w:space="0" w:color="auto"/>
            </w:tcBorders>
            <w:vAlign w:val="center"/>
          </w:tcPr>
          <w:p w14:paraId="69B1F985" w14:textId="77777777" w:rsidR="00C62FB6" w:rsidRPr="00C62FB6" w:rsidRDefault="00C62FB6" w:rsidP="00C62FB6">
            <w:pPr>
              <w:pStyle w:val="ProductList-Body"/>
            </w:pPr>
            <w:r>
              <w:t>Sim</w:t>
            </w:r>
          </w:p>
        </w:tc>
        <w:tc>
          <w:tcPr>
            <w:tcW w:w="1557" w:type="dxa"/>
            <w:tcBorders>
              <w:bottom w:val="single" w:sz="4" w:space="0" w:color="auto"/>
            </w:tcBorders>
            <w:vAlign w:val="center"/>
          </w:tcPr>
          <w:p w14:paraId="6BBE4D43" w14:textId="77777777" w:rsidR="00C62FB6" w:rsidRPr="00C62FB6" w:rsidRDefault="00C62FB6" w:rsidP="00C62FB6">
            <w:pPr>
              <w:pStyle w:val="ProductList-Body"/>
            </w:pPr>
            <w:r>
              <w:t>Sim</w:t>
            </w:r>
          </w:p>
        </w:tc>
        <w:tc>
          <w:tcPr>
            <w:tcW w:w="1638" w:type="dxa"/>
            <w:tcBorders>
              <w:bottom w:val="single" w:sz="4" w:space="0" w:color="auto"/>
            </w:tcBorders>
            <w:vAlign w:val="center"/>
          </w:tcPr>
          <w:p w14:paraId="7EA6FD65" w14:textId="77777777" w:rsidR="00C62FB6" w:rsidRPr="00C62FB6" w:rsidRDefault="00C62FB6" w:rsidP="00C62FB6">
            <w:pPr>
              <w:pStyle w:val="ProductList-Body"/>
            </w:pPr>
            <w:r>
              <w:t>Sim</w:t>
            </w:r>
          </w:p>
        </w:tc>
      </w:tr>
      <w:tr w:rsidR="00C62FB6" w:rsidRPr="00C62FB6" w14:paraId="08C71880" w14:textId="77777777" w:rsidTr="007B2C8D">
        <w:trPr>
          <w:trHeight w:val="288"/>
        </w:trPr>
        <w:tc>
          <w:tcPr>
            <w:tcW w:w="3060" w:type="dxa"/>
            <w:tcBorders>
              <w:top w:val="single" w:sz="4" w:space="0" w:color="auto"/>
              <w:left w:val="single" w:sz="4" w:space="0" w:color="auto"/>
              <w:bottom w:val="single" w:sz="4" w:space="0" w:color="auto"/>
              <w:right w:val="single" w:sz="4" w:space="0" w:color="auto"/>
            </w:tcBorders>
            <w:vAlign w:val="center"/>
          </w:tcPr>
          <w:p w14:paraId="1DBDE8ED" w14:textId="2C0E920F" w:rsidR="00C62FB6" w:rsidRPr="00C62FB6" w:rsidRDefault="00C62FB6" w:rsidP="00C62FB6">
            <w:pPr>
              <w:pStyle w:val="ProductList-Body"/>
            </w:pPr>
            <w:r>
              <w:t xml:space="preserve">Microsoft Dynamics </w:t>
            </w:r>
            <w:r w:rsidR="00B86841">
              <w:t xml:space="preserve">CRM </w:t>
            </w:r>
            <w:r>
              <w:t>Online Services</w:t>
            </w:r>
          </w:p>
        </w:tc>
        <w:tc>
          <w:tcPr>
            <w:tcW w:w="1368" w:type="dxa"/>
            <w:tcBorders>
              <w:top w:val="single" w:sz="4" w:space="0" w:color="auto"/>
              <w:left w:val="single" w:sz="4" w:space="0" w:color="auto"/>
              <w:bottom w:val="single" w:sz="4" w:space="0" w:color="auto"/>
              <w:right w:val="single" w:sz="4" w:space="0" w:color="auto"/>
            </w:tcBorders>
            <w:vAlign w:val="center"/>
          </w:tcPr>
          <w:p w14:paraId="199D7E74" w14:textId="77777777" w:rsidR="00C62FB6" w:rsidRPr="00C62FB6" w:rsidRDefault="00C62FB6" w:rsidP="00C62FB6">
            <w:pPr>
              <w:pStyle w:val="ProductList-Body"/>
            </w:pPr>
            <w:r>
              <w:t>Sim</w:t>
            </w:r>
          </w:p>
        </w:tc>
        <w:tc>
          <w:tcPr>
            <w:tcW w:w="1620" w:type="dxa"/>
            <w:tcBorders>
              <w:top w:val="single" w:sz="4" w:space="0" w:color="auto"/>
              <w:left w:val="single" w:sz="4" w:space="0" w:color="auto"/>
              <w:bottom w:val="single" w:sz="4" w:space="0" w:color="auto"/>
              <w:right w:val="single" w:sz="4" w:space="0" w:color="auto"/>
            </w:tcBorders>
            <w:vAlign w:val="center"/>
          </w:tcPr>
          <w:p w14:paraId="4A08DE04" w14:textId="77777777" w:rsidR="00C62FB6" w:rsidRPr="00C62FB6" w:rsidRDefault="00C62FB6" w:rsidP="00C62FB6">
            <w:pPr>
              <w:pStyle w:val="ProductList-Body"/>
            </w:pPr>
            <w:r>
              <w:t>Sim</w:t>
            </w:r>
          </w:p>
        </w:tc>
        <w:tc>
          <w:tcPr>
            <w:tcW w:w="1530" w:type="dxa"/>
            <w:tcBorders>
              <w:top w:val="single" w:sz="4" w:space="0" w:color="auto"/>
              <w:left w:val="single" w:sz="4" w:space="0" w:color="auto"/>
              <w:bottom w:val="single" w:sz="4" w:space="0" w:color="auto"/>
              <w:right w:val="single" w:sz="4" w:space="0" w:color="auto"/>
            </w:tcBorders>
            <w:vAlign w:val="center"/>
          </w:tcPr>
          <w:p w14:paraId="513A09EE" w14:textId="540A7A4F" w:rsidR="00C62FB6" w:rsidRPr="00C62FB6" w:rsidRDefault="008F0187" w:rsidP="00C62FB6">
            <w:pPr>
              <w:pStyle w:val="ProductList-Body"/>
            </w:pPr>
            <w:r>
              <w:t>Sim</w:t>
            </w:r>
          </w:p>
        </w:tc>
        <w:tc>
          <w:tcPr>
            <w:tcW w:w="1557" w:type="dxa"/>
            <w:tcBorders>
              <w:top w:val="single" w:sz="4" w:space="0" w:color="auto"/>
              <w:left w:val="single" w:sz="4" w:space="0" w:color="auto"/>
              <w:bottom w:val="single" w:sz="4" w:space="0" w:color="auto"/>
              <w:right w:val="single" w:sz="4" w:space="0" w:color="auto"/>
            </w:tcBorders>
            <w:vAlign w:val="center"/>
          </w:tcPr>
          <w:p w14:paraId="3A9BDE6E" w14:textId="77777777" w:rsidR="00C62FB6" w:rsidRPr="00C62FB6" w:rsidRDefault="00C62FB6" w:rsidP="00C62FB6">
            <w:pPr>
              <w:pStyle w:val="ProductList-Body"/>
            </w:pPr>
            <w:r>
              <w:t>Sim</w:t>
            </w:r>
          </w:p>
        </w:tc>
        <w:tc>
          <w:tcPr>
            <w:tcW w:w="1638" w:type="dxa"/>
            <w:tcBorders>
              <w:top w:val="single" w:sz="4" w:space="0" w:color="auto"/>
              <w:left w:val="single" w:sz="4" w:space="0" w:color="auto"/>
              <w:bottom w:val="single" w:sz="4" w:space="0" w:color="auto"/>
              <w:right w:val="single" w:sz="4" w:space="0" w:color="auto"/>
            </w:tcBorders>
            <w:vAlign w:val="center"/>
          </w:tcPr>
          <w:p w14:paraId="08B0FC2E" w14:textId="77777777" w:rsidR="00C62FB6" w:rsidRPr="00C62FB6" w:rsidRDefault="00C62FB6" w:rsidP="00C62FB6">
            <w:pPr>
              <w:pStyle w:val="ProductList-Body"/>
            </w:pPr>
            <w:r>
              <w:t>Sim</w:t>
            </w:r>
          </w:p>
        </w:tc>
      </w:tr>
      <w:tr w:rsidR="00C62FB6" w:rsidRPr="00C62FB6" w14:paraId="10E95515" w14:textId="77777777" w:rsidTr="007B2C8D">
        <w:trPr>
          <w:trHeight w:val="288"/>
        </w:trPr>
        <w:tc>
          <w:tcPr>
            <w:tcW w:w="3060" w:type="dxa"/>
            <w:tcBorders>
              <w:top w:val="single" w:sz="4" w:space="0" w:color="auto"/>
              <w:left w:val="single" w:sz="4" w:space="0" w:color="auto"/>
              <w:bottom w:val="single" w:sz="4" w:space="0" w:color="auto"/>
              <w:right w:val="single" w:sz="4" w:space="0" w:color="auto"/>
            </w:tcBorders>
            <w:vAlign w:val="center"/>
          </w:tcPr>
          <w:p w14:paraId="5903AB48" w14:textId="77777777" w:rsidR="00C62FB6" w:rsidRPr="00C62FB6" w:rsidRDefault="00C62FB6" w:rsidP="00C62FB6">
            <w:pPr>
              <w:pStyle w:val="ProductList-Body"/>
            </w:pPr>
            <w:r>
              <w:t>Serviços Principais do Microsoft Azure</w:t>
            </w:r>
          </w:p>
        </w:tc>
        <w:tc>
          <w:tcPr>
            <w:tcW w:w="1368" w:type="dxa"/>
            <w:tcBorders>
              <w:top w:val="single" w:sz="4" w:space="0" w:color="auto"/>
              <w:left w:val="single" w:sz="4" w:space="0" w:color="auto"/>
              <w:bottom w:val="single" w:sz="4" w:space="0" w:color="auto"/>
              <w:right w:val="single" w:sz="4" w:space="0" w:color="auto"/>
            </w:tcBorders>
            <w:vAlign w:val="center"/>
          </w:tcPr>
          <w:p w14:paraId="7CCEDF9D" w14:textId="77777777" w:rsidR="00C62FB6" w:rsidRPr="00C62FB6" w:rsidRDefault="00C62FB6" w:rsidP="00C62FB6">
            <w:pPr>
              <w:pStyle w:val="ProductList-Body"/>
            </w:pPr>
            <w:r>
              <w:t>Sim</w:t>
            </w:r>
          </w:p>
        </w:tc>
        <w:tc>
          <w:tcPr>
            <w:tcW w:w="1620" w:type="dxa"/>
            <w:tcBorders>
              <w:top w:val="single" w:sz="4" w:space="0" w:color="auto"/>
              <w:left w:val="single" w:sz="4" w:space="0" w:color="auto"/>
              <w:bottom w:val="single" w:sz="4" w:space="0" w:color="auto"/>
              <w:right w:val="single" w:sz="4" w:space="0" w:color="auto"/>
            </w:tcBorders>
            <w:vAlign w:val="center"/>
          </w:tcPr>
          <w:p w14:paraId="276590E8" w14:textId="77777777" w:rsidR="00C62FB6" w:rsidRPr="00C62FB6" w:rsidRDefault="00C62FB6" w:rsidP="00C62FB6">
            <w:pPr>
              <w:pStyle w:val="ProductList-Body"/>
            </w:pPr>
            <w:r>
              <w:t>Sim</w:t>
            </w:r>
          </w:p>
        </w:tc>
        <w:tc>
          <w:tcPr>
            <w:tcW w:w="1530" w:type="dxa"/>
            <w:tcBorders>
              <w:top w:val="single" w:sz="4" w:space="0" w:color="auto"/>
              <w:left w:val="single" w:sz="4" w:space="0" w:color="auto"/>
              <w:bottom w:val="single" w:sz="4" w:space="0" w:color="auto"/>
              <w:right w:val="single" w:sz="4" w:space="0" w:color="auto"/>
            </w:tcBorders>
            <w:vAlign w:val="center"/>
          </w:tcPr>
          <w:p w14:paraId="7E74EC52" w14:textId="77777777" w:rsidR="00C62FB6" w:rsidRPr="00C62FB6" w:rsidRDefault="00C62FB6" w:rsidP="00C62FB6">
            <w:pPr>
              <w:pStyle w:val="ProductList-Body"/>
            </w:pPr>
            <w:r>
              <w:t>Sim</w:t>
            </w:r>
          </w:p>
        </w:tc>
        <w:tc>
          <w:tcPr>
            <w:tcW w:w="1557" w:type="dxa"/>
            <w:tcBorders>
              <w:top w:val="single" w:sz="4" w:space="0" w:color="auto"/>
              <w:left w:val="single" w:sz="4" w:space="0" w:color="auto"/>
              <w:bottom w:val="single" w:sz="4" w:space="0" w:color="auto"/>
              <w:right w:val="single" w:sz="4" w:space="0" w:color="auto"/>
            </w:tcBorders>
            <w:vAlign w:val="center"/>
          </w:tcPr>
          <w:p w14:paraId="669AF009" w14:textId="77777777" w:rsidR="00C62FB6" w:rsidRPr="00C62FB6" w:rsidRDefault="00C62FB6" w:rsidP="00C62FB6">
            <w:pPr>
              <w:pStyle w:val="ProductList-Body"/>
            </w:pPr>
            <w:r>
              <w:t>Varia*</w:t>
            </w:r>
          </w:p>
        </w:tc>
        <w:tc>
          <w:tcPr>
            <w:tcW w:w="1638" w:type="dxa"/>
            <w:tcBorders>
              <w:top w:val="single" w:sz="4" w:space="0" w:color="auto"/>
              <w:left w:val="single" w:sz="4" w:space="0" w:color="auto"/>
              <w:bottom w:val="single" w:sz="4" w:space="0" w:color="auto"/>
              <w:right w:val="single" w:sz="4" w:space="0" w:color="auto"/>
            </w:tcBorders>
            <w:vAlign w:val="center"/>
          </w:tcPr>
          <w:p w14:paraId="60F778FC" w14:textId="77777777" w:rsidR="00C62FB6" w:rsidRPr="00C62FB6" w:rsidRDefault="00C62FB6" w:rsidP="00C62FB6">
            <w:pPr>
              <w:pStyle w:val="ProductList-Body"/>
            </w:pPr>
            <w:r>
              <w:t>Varia*</w:t>
            </w:r>
          </w:p>
        </w:tc>
      </w:tr>
      <w:tr w:rsidR="00C62FB6" w:rsidRPr="00C62FB6" w14:paraId="247EA9C8" w14:textId="77777777" w:rsidTr="007B2C8D">
        <w:trPr>
          <w:trHeight w:val="288"/>
        </w:trPr>
        <w:tc>
          <w:tcPr>
            <w:tcW w:w="3060" w:type="dxa"/>
            <w:tcBorders>
              <w:top w:val="single" w:sz="4" w:space="0" w:color="auto"/>
              <w:left w:val="single" w:sz="4" w:space="0" w:color="auto"/>
              <w:bottom w:val="single" w:sz="4" w:space="0" w:color="auto"/>
              <w:right w:val="single" w:sz="4" w:space="0" w:color="auto"/>
            </w:tcBorders>
            <w:vAlign w:val="center"/>
          </w:tcPr>
          <w:p w14:paraId="6271D1EE" w14:textId="6E51AF0A" w:rsidR="00C62FB6" w:rsidRPr="00C62FB6" w:rsidRDefault="00C62FB6" w:rsidP="00C62FB6">
            <w:pPr>
              <w:pStyle w:val="ProductList-Body"/>
            </w:pPr>
            <w:r>
              <w:t>Serviços Online do Microsoft Intune</w:t>
            </w:r>
          </w:p>
        </w:tc>
        <w:tc>
          <w:tcPr>
            <w:tcW w:w="1368" w:type="dxa"/>
            <w:tcBorders>
              <w:top w:val="single" w:sz="4" w:space="0" w:color="auto"/>
              <w:left w:val="single" w:sz="4" w:space="0" w:color="auto"/>
              <w:bottom w:val="single" w:sz="4" w:space="0" w:color="auto"/>
              <w:right w:val="single" w:sz="4" w:space="0" w:color="auto"/>
            </w:tcBorders>
            <w:vAlign w:val="center"/>
          </w:tcPr>
          <w:p w14:paraId="438F865B" w14:textId="77777777" w:rsidR="00C62FB6" w:rsidRPr="00C62FB6" w:rsidRDefault="00C62FB6" w:rsidP="00C62FB6">
            <w:pPr>
              <w:pStyle w:val="ProductList-Body"/>
            </w:pPr>
            <w:r>
              <w:t>Sim</w:t>
            </w:r>
          </w:p>
        </w:tc>
        <w:tc>
          <w:tcPr>
            <w:tcW w:w="1620" w:type="dxa"/>
            <w:tcBorders>
              <w:top w:val="single" w:sz="4" w:space="0" w:color="auto"/>
              <w:left w:val="single" w:sz="4" w:space="0" w:color="auto"/>
              <w:bottom w:val="single" w:sz="4" w:space="0" w:color="auto"/>
              <w:right w:val="single" w:sz="4" w:space="0" w:color="auto"/>
            </w:tcBorders>
            <w:vAlign w:val="center"/>
          </w:tcPr>
          <w:p w14:paraId="7422244D" w14:textId="77777777" w:rsidR="00C62FB6" w:rsidRPr="00C62FB6" w:rsidRDefault="00C62FB6" w:rsidP="00C62FB6">
            <w:pPr>
              <w:pStyle w:val="ProductList-Body"/>
            </w:pPr>
            <w:r>
              <w:t>Sim</w:t>
            </w:r>
          </w:p>
        </w:tc>
        <w:tc>
          <w:tcPr>
            <w:tcW w:w="1530" w:type="dxa"/>
            <w:tcBorders>
              <w:top w:val="single" w:sz="4" w:space="0" w:color="auto"/>
              <w:left w:val="single" w:sz="4" w:space="0" w:color="auto"/>
              <w:bottom w:val="single" w:sz="4" w:space="0" w:color="auto"/>
              <w:right w:val="single" w:sz="4" w:space="0" w:color="auto"/>
            </w:tcBorders>
            <w:vAlign w:val="center"/>
          </w:tcPr>
          <w:p w14:paraId="5CD7969B" w14:textId="1E84F7A1" w:rsidR="00C62FB6" w:rsidRPr="00C62FB6" w:rsidRDefault="008F0187" w:rsidP="00C62FB6">
            <w:pPr>
              <w:pStyle w:val="ProductList-Body"/>
            </w:pPr>
            <w:r>
              <w:t>Sim</w:t>
            </w:r>
          </w:p>
        </w:tc>
        <w:tc>
          <w:tcPr>
            <w:tcW w:w="1557" w:type="dxa"/>
            <w:tcBorders>
              <w:top w:val="single" w:sz="4" w:space="0" w:color="auto"/>
              <w:left w:val="single" w:sz="4" w:space="0" w:color="auto"/>
              <w:bottom w:val="single" w:sz="4" w:space="0" w:color="auto"/>
              <w:right w:val="single" w:sz="4" w:space="0" w:color="auto"/>
            </w:tcBorders>
            <w:vAlign w:val="center"/>
          </w:tcPr>
          <w:p w14:paraId="55B9A33B" w14:textId="3FD3CA2F" w:rsidR="00C62FB6" w:rsidRPr="00C62FB6" w:rsidRDefault="00B86841" w:rsidP="00C62FB6">
            <w:pPr>
              <w:pStyle w:val="ProductList-Body"/>
            </w:pPr>
            <w:r>
              <w:t>Sim</w:t>
            </w:r>
          </w:p>
        </w:tc>
        <w:tc>
          <w:tcPr>
            <w:tcW w:w="1638" w:type="dxa"/>
            <w:tcBorders>
              <w:top w:val="single" w:sz="4" w:space="0" w:color="auto"/>
              <w:left w:val="single" w:sz="4" w:space="0" w:color="auto"/>
              <w:bottom w:val="single" w:sz="4" w:space="0" w:color="auto"/>
              <w:right w:val="single" w:sz="4" w:space="0" w:color="auto"/>
            </w:tcBorders>
            <w:vAlign w:val="center"/>
          </w:tcPr>
          <w:p w14:paraId="4DB7EFFD" w14:textId="3B0050F4" w:rsidR="00C62FB6" w:rsidRPr="00C62FB6" w:rsidRDefault="00B86841" w:rsidP="00C62FB6">
            <w:pPr>
              <w:pStyle w:val="ProductList-Body"/>
            </w:pPr>
            <w:r>
              <w:t>Sim</w:t>
            </w:r>
          </w:p>
        </w:tc>
      </w:tr>
    </w:tbl>
    <w:p w14:paraId="15A1B9DB" w14:textId="455F4F9A" w:rsidR="00C62FB6" w:rsidRPr="00690C65" w:rsidRDefault="00C62FB6" w:rsidP="00C62FB6">
      <w:pPr>
        <w:pStyle w:val="ProductList-Body"/>
      </w:pPr>
      <w:r>
        <w:t>*O âmbito atual encontra-se descrito no relatório de auditoria e resumido no Centro de Fidedignidade do Microsoft Azure.</w:t>
      </w:r>
    </w:p>
    <w:p w14:paraId="7863C0DA" w14:textId="77777777" w:rsidR="00C62FB6" w:rsidRPr="00A93253" w:rsidRDefault="00C62FB6" w:rsidP="00C62FB6">
      <w:pPr>
        <w:pStyle w:val="ProductList-Body"/>
        <w:rPr>
          <w:sz w:val="12"/>
          <w:szCs w:val="12"/>
        </w:rPr>
      </w:pPr>
    </w:p>
    <w:p w14:paraId="7BB2A2EA" w14:textId="77777777" w:rsidR="00B86841" w:rsidRPr="00C62FB6" w:rsidRDefault="00B86841" w:rsidP="00B86841">
      <w:pPr>
        <w:pStyle w:val="ProductList-Body"/>
      </w:pPr>
      <w:r>
        <w:t>A Microsoft poderá adicionar normas governamentais ou do setor em qualquer altura. A Microsoft não eliminará qualquer norma ou quadro na tabela acima, exceto se já não for utilizado no setor e se for substituído por um sucessor (no caso de existir). Os Serviços do Governo do Azure cumprem um conjunto em separado de normas e diretrizes de controlo, consoante descrito no Centro de Fidedignidade do Microsoft Azure.</w:t>
      </w:r>
    </w:p>
    <w:p w14:paraId="2938E711" w14:textId="77777777" w:rsidR="00C62FB6" w:rsidRPr="00A93253" w:rsidRDefault="00C62FB6" w:rsidP="00C62FB6">
      <w:pPr>
        <w:pStyle w:val="ProductList-Body"/>
        <w:rPr>
          <w:sz w:val="12"/>
          <w:szCs w:val="12"/>
        </w:rPr>
      </w:pPr>
    </w:p>
    <w:p w14:paraId="0705481A" w14:textId="77777777" w:rsidR="00C62FB6" w:rsidRPr="00690C65" w:rsidRDefault="00C62FB6" w:rsidP="00C62FB6">
      <w:pPr>
        <w:pStyle w:val="ProductList-Body"/>
      </w:pPr>
      <w:r>
        <w:t>Ao abrigo das obrigações de não divulgação, a Microsoft disponibilizará cada Política de Segurança de Informações ao Cliente, juntamente com outras informações justificadamente solicitadas pelo Cliente relativamente às práticas e políticas de segurança da Microsoft.</w:t>
      </w:r>
    </w:p>
    <w:p w14:paraId="70ABC783" w14:textId="77777777" w:rsidR="00C62FB6" w:rsidRPr="00A93253" w:rsidRDefault="00C62FB6" w:rsidP="00C62FB6">
      <w:pPr>
        <w:pStyle w:val="ProductList-Body"/>
        <w:rPr>
          <w:sz w:val="12"/>
          <w:szCs w:val="12"/>
        </w:rPr>
      </w:pPr>
    </w:p>
    <w:p w14:paraId="0911E407" w14:textId="77777777" w:rsidR="00C62FB6" w:rsidRPr="00690C65" w:rsidRDefault="00C62FB6" w:rsidP="00C62FB6">
      <w:pPr>
        <w:pStyle w:val="ProductList-Body"/>
      </w:pPr>
      <w:r>
        <w:t xml:space="preserve">É da exclusiva responsabilidade do Cliente rever cada Política de Segurança de Informações e indicar de forma independente se os requisitos do Cliente são cumpridos. </w:t>
      </w:r>
    </w:p>
    <w:p w14:paraId="0E65A8B4" w14:textId="77777777" w:rsidR="00C62FB6" w:rsidRPr="00A93253" w:rsidRDefault="00C62FB6" w:rsidP="00C62FB6">
      <w:pPr>
        <w:pStyle w:val="ProductList-Body"/>
        <w:rPr>
          <w:sz w:val="12"/>
          <w:szCs w:val="12"/>
        </w:rPr>
      </w:pPr>
    </w:p>
    <w:p w14:paraId="6D05B1CB" w14:textId="77777777" w:rsidR="00C62FB6" w:rsidRPr="009A6675" w:rsidRDefault="00C62FB6" w:rsidP="00C62FB6">
      <w:pPr>
        <w:pStyle w:val="ProductList-Body"/>
        <w:rPr>
          <w:spacing w:val="-3"/>
        </w:rPr>
      </w:pPr>
      <w:r w:rsidRPr="009A6675">
        <w:rPr>
          <w:spacing w:val="-3"/>
        </w:rPr>
        <w:t>Se se aplicarem as Cláusulas Contratuais-Tipo, esta secção vem complementar a cláusula 5, alínea f) e a cláusula 12, n.º 2 das Cláusulas Contratuais-Tipo.</w:t>
      </w:r>
    </w:p>
    <w:p w14:paraId="0E829FA0" w14:textId="77777777" w:rsidR="00C62FB6" w:rsidRPr="00A93253" w:rsidRDefault="00C62FB6" w:rsidP="00C62FB6">
      <w:pPr>
        <w:pStyle w:val="ProductList-Body"/>
        <w:rPr>
          <w:sz w:val="12"/>
          <w:szCs w:val="12"/>
        </w:rPr>
      </w:pPr>
    </w:p>
    <w:p w14:paraId="44327FBC" w14:textId="77777777" w:rsidR="00C62FB6" w:rsidRPr="00690C65" w:rsidRDefault="00C62FB6" w:rsidP="00C62FB6">
      <w:pPr>
        <w:pStyle w:val="ProductList-Body"/>
      </w:pPr>
      <w:r>
        <w:rPr>
          <w:b/>
          <w:color w:val="00188F"/>
        </w:rPr>
        <w:t>Auditorias da Microsoft de Serviços Online</w:t>
      </w:r>
    </w:p>
    <w:p w14:paraId="270635B4" w14:textId="77777777" w:rsidR="00C62FB6" w:rsidRPr="00690C65" w:rsidRDefault="00C62FB6" w:rsidP="00C62FB6">
      <w:pPr>
        <w:pStyle w:val="ProductList-Body"/>
      </w:pPr>
      <w:r>
        <w:t>Para cada Serviço Online, a Microsoft realizará auditorias à segurança dos computadores, ao ambiente informático e aos centros de dados físicos utilizados no tratamento dos Dados do Cliente (incluindo dados pessoais), da forma que se segue:</w:t>
      </w:r>
    </w:p>
    <w:p w14:paraId="34470791" w14:textId="77777777" w:rsidR="00C62FB6" w:rsidRPr="009A6675" w:rsidRDefault="00C62FB6" w:rsidP="00C62FB6">
      <w:pPr>
        <w:pStyle w:val="ProductList-Body"/>
        <w:rPr>
          <w:sz w:val="14"/>
          <w:szCs w:val="14"/>
        </w:rPr>
      </w:pPr>
    </w:p>
    <w:p w14:paraId="23FA22F7" w14:textId="77777777" w:rsidR="00C62FB6" w:rsidRPr="00690C65" w:rsidRDefault="00C62FB6" w:rsidP="00C62FB6">
      <w:pPr>
        <w:pStyle w:val="ProductList-Body"/>
        <w:numPr>
          <w:ilvl w:val="1"/>
          <w:numId w:val="9"/>
        </w:numPr>
      </w:pPr>
      <w:r>
        <w:t>No caso de estarem previstas auditorias no âmbito de uma norma ou quadro, será efetuada uma auditoria no âmbito da norma ou quadro de controlo em questão pelo menos uma vez por ano para cada Serviço Online.</w:t>
      </w:r>
    </w:p>
    <w:p w14:paraId="4E1C16AD" w14:textId="0C38EA08" w:rsidR="00C62FB6" w:rsidRPr="00690C65" w:rsidRDefault="00C62FB6" w:rsidP="00C62FB6">
      <w:pPr>
        <w:pStyle w:val="ProductList-Body"/>
        <w:numPr>
          <w:ilvl w:val="1"/>
          <w:numId w:val="9"/>
        </w:numPr>
      </w:pPr>
      <w:r>
        <w:t>Cada auditoria será realizada de acordo com as normas e regras do organismo regulador ou de acreditação de cada norma ou quadro de controlo aplicável.</w:t>
      </w:r>
    </w:p>
    <w:p w14:paraId="269EC67D" w14:textId="77777777" w:rsidR="00C62FB6" w:rsidRPr="00690C65" w:rsidRDefault="00C62FB6" w:rsidP="00C62FB6">
      <w:pPr>
        <w:pStyle w:val="ProductList-Body"/>
        <w:numPr>
          <w:ilvl w:val="1"/>
          <w:numId w:val="9"/>
        </w:numPr>
      </w:pPr>
      <w:r>
        <w:t>Cada auditoria será realizada por auditores de segurança terceiros, qualificados e independentes, selecionados e pagos pela Microsoft.</w:t>
      </w:r>
    </w:p>
    <w:p w14:paraId="34316282" w14:textId="77777777" w:rsidR="00C62FB6" w:rsidRPr="00A93253" w:rsidRDefault="00C62FB6" w:rsidP="00C62FB6">
      <w:pPr>
        <w:pStyle w:val="ProductList-Body"/>
        <w:rPr>
          <w:sz w:val="12"/>
          <w:szCs w:val="12"/>
        </w:rPr>
      </w:pPr>
    </w:p>
    <w:p w14:paraId="659CD86F" w14:textId="1A51CB85" w:rsidR="00C62FB6" w:rsidRPr="00690C65" w:rsidRDefault="00C62FB6" w:rsidP="004B6B14">
      <w:pPr>
        <w:pStyle w:val="ProductList-Body"/>
      </w:pPr>
      <w:r>
        <w:t>Cada auditoria resultará na geração de um relatório de auditoria (</w:t>
      </w:r>
      <w:r w:rsidR="004B6B14">
        <w:t>“</w:t>
      </w:r>
      <w:r>
        <w:t>Relatório de Auditoria da Microsoft</w:t>
      </w:r>
      <w:r w:rsidR="004B6B14">
        <w:t>”</w:t>
      </w:r>
      <w:r>
        <w:t>), que será considerado como fazendo parte das Informações Confidenciais da Microsoft. O Relatório de Auditoria da Microsoft divulgará de forma clara quaisquer conclusões relevantes do auditor. A Microsoft resolverá imediatamente os problemas apresentados em qualquer Relatório de Auditoria da Microsoft, de acordo com os requisitos do auditor.</w:t>
      </w:r>
    </w:p>
    <w:p w14:paraId="4D2817E7" w14:textId="77777777" w:rsidR="00C62FB6" w:rsidRPr="00A93253" w:rsidRDefault="00C62FB6" w:rsidP="00C62FB6">
      <w:pPr>
        <w:pStyle w:val="ProductList-Body"/>
        <w:rPr>
          <w:sz w:val="12"/>
          <w:szCs w:val="12"/>
        </w:rPr>
      </w:pPr>
    </w:p>
    <w:p w14:paraId="1629E33E" w14:textId="77777777" w:rsidR="00C62FB6" w:rsidRPr="00690C65" w:rsidRDefault="00C62FB6" w:rsidP="00C62FB6">
      <w:pPr>
        <w:pStyle w:val="ProductList-Body"/>
      </w:pPr>
      <w:r>
        <w:t>Se o Cliente o solicitar, a Microsoft fornecerá ao mesmo cada Relatório de Auditoria da Microsoft para que o Cliente possa verificar o cumprimento da Microsoft para com as obrigações de segurança ao abrigo destes DPT. O Relatório de Auditoria da Microsoft estará sujeito a limitações de não divulgação e distribuição da Microsoft e do auditor.</w:t>
      </w:r>
    </w:p>
    <w:p w14:paraId="5FFF91B2" w14:textId="77777777" w:rsidR="00C62FB6" w:rsidRPr="00A93253" w:rsidRDefault="00C62FB6" w:rsidP="00C62FB6">
      <w:pPr>
        <w:pStyle w:val="ProductList-Body"/>
        <w:rPr>
          <w:sz w:val="12"/>
          <w:szCs w:val="12"/>
        </w:rPr>
      </w:pPr>
    </w:p>
    <w:p w14:paraId="6A854123" w14:textId="77777777" w:rsidR="00C62FB6" w:rsidRDefault="00C62FB6" w:rsidP="00C62FB6">
      <w:pPr>
        <w:pStyle w:val="ProductList-Body"/>
      </w:pPr>
      <w:r>
        <w:lastRenderedPageBreak/>
        <w:t>Se se aplicarem as Cláusulas Contratuais-Tipo, (1) o Cliente concorda em exercer o seu direito de auditoria dando instruções à Microsoft para executar a auditoria conforme descrito nesta secção dos DPT e (2) o Cliente tem o direito de alterar esta instrução, se assim o pretender, conforme mencionado nas Cláusulas Contratuais-Tipo, solicitando-o por escrito.</w:t>
      </w:r>
    </w:p>
    <w:p w14:paraId="5B76BFE2" w14:textId="77777777" w:rsidR="00A93253" w:rsidRPr="00A93253" w:rsidRDefault="00A93253" w:rsidP="00C62FB6">
      <w:pPr>
        <w:pStyle w:val="ProductList-Body"/>
        <w:rPr>
          <w:sz w:val="12"/>
          <w:szCs w:val="12"/>
        </w:rPr>
      </w:pPr>
    </w:p>
    <w:p w14:paraId="27BE8243" w14:textId="77777777" w:rsidR="00C62FB6" w:rsidRPr="00690C65" w:rsidRDefault="00C62FB6" w:rsidP="00C62FB6">
      <w:pPr>
        <w:pStyle w:val="ProductList-Body"/>
      </w:pPr>
      <w:r>
        <w:t>Se se aplicarem as Cláusulas Contratuais-Tipo, nada nesta secção dos DPT varia ou modifica as Cláusulas Contratuais-Tipo nem afeta os direitos do titular dos dados ou da autoridade de controlo ao abrigo das Cláusulas Contratuais-Tipo. A Microsoft Corporation é um terceiro beneficiário ao abrigo desta secção.</w:t>
      </w:r>
    </w:p>
    <w:p w14:paraId="5F4E45E7" w14:textId="77777777" w:rsidR="00C62FB6" w:rsidRDefault="00C62FB6" w:rsidP="00A914BF">
      <w:pPr>
        <w:pStyle w:val="ProductList-Body"/>
      </w:pPr>
    </w:p>
    <w:p w14:paraId="166850A6" w14:textId="77777777" w:rsidR="006B0016" w:rsidRDefault="006B0016" w:rsidP="00A914BF">
      <w:pPr>
        <w:pStyle w:val="ProductList-Body"/>
        <w:sectPr w:rsidR="006B001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28533897"/>
      <w:r>
        <w:lastRenderedPageBreak/>
        <w:t>Termos Específicos do Serviço Online</w:t>
      </w:r>
      <w:bookmarkEnd w:id="59"/>
      <w:bookmarkEnd w:id="60"/>
    </w:p>
    <w:p w14:paraId="3B9E80E0" w14:textId="0886A4BA" w:rsidR="000E6ED8" w:rsidRPr="00690C65" w:rsidRDefault="00272578" w:rsidP="00A914BF">
      <w:pPr>
        <w:pStyle w:val="ProductList-Body"/>
      </w:pPr>
      <w:r>
        <w:t>Se um Serviço Online não estiver listado abaixo, significa que não tem termos específicos do Serviço Online.</w:t>
      </w:r>
    </w:p>
    <w:p w14:paraId="4AC2E2E6" w14:textId="77777777" w:rsidR="000E6ED8" w:rsidRPr="00690C65" w:rsidRDefault="000E6ED8" w:rsidP="00A914BF">
      <w:pPr>
        <w:pStyle w:val="ProductList-Body"/>
      </w:pPr>
    </w:p>
    <w:p w14:paraId="31875D02" w14:textId="758250D8" w:rsidR="000E6ED8" w:rsidRPr="00690C65" w:rsidRDefault="00272578" w:rsidP="00117E28">
      <w:pPr>
        <w:pStyle w:val="ProductList-OfferingGroupHeading"/>
        <w:spacing w:after="80"/>
        <w:outlineLvl w:val="1"/>
      </w:pPr>
      <w:bookmarkStart w:id="61" w:name="_Toc428533898"/>
      <w:r>
        <w:t>Serviços do Microsoft Azure</w:t>
      </w:r>
      <w:bookmarkEnd w:id="61"/>
    </w:p>
    <w:p w14:paraId="16A72131" w14:textId="7F9996B9" w:rsidR="00CC34E7" w:rsidRPr="00690C65" w:rsidRDefault="00CC34E7" w:rsidP="00CC34E7">
      <w:pPr>
        <w:pStyle w:val="ProductList-Body"/>
      </w:pPr>
      <w:r>
        <w:rPr>
          <w:b/>
          <w:color w:val="00188F"/>
        </w:rPr>
        <w:t>Notificações</w:t>
      </w:r>
    </w:p>
    <w:p w14:paraId="24B11431" w14:textId="7614749D" w:rsidR="00CC34E7" w:rsidRPr="00690C65" w:rsidRDefault="00CC34E7" w:rsidP="00CC34E7">
      <w:pPr>
        <w:pStyle w:val="ProductList-Body"/>
      </w:pPr>
      <w:r>
        <w:t xml:space="preserve">O Suporte ao Cliente e as Notificações da Norma Visual H.264/AVC, Norma de Vídeo VC-1 e Norma Visual MPEG-4 Part 2 e Norma de Vídeo MPEG-2 no </w:t>
      </w:r>
      <w:hyperlink w:anchor="Attachment1" w:history="1">
        <w:r>
          <w:rPr>
            <w:rStyle w:val="Hyperlink"/>
          </w:rPr>
          <w:t>Anexo 1</w:t>
        </w:r>
      </w:hyperlink>
      <w:r>
        <w:t xml:space="preserve"> aplicar-se-ão.</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32C668E3" w:rsidR="00CC34E7" w:rsidRPr="00690C65" w:rsidRDefault="00CC34E7" w:rsidP="00CC34E7">
      <w:pPr>
        <w:pStyle w:val="ProductList-Body"/>
      </w:pPr>
      <w:r>
        <w:t>Consulte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037CF11F" w14:textId="77777777" w:rsidR="00B86841" w:rsidRDefault="00B86841" w:rsidP="00B86841">
      <w:pPr>
        <w:pStyle w:val="ProductList-Body"/>
        <w:spacing w:after="120"/>
      </w:pPr>
      <w:r>
        <w:t>“Serviços do Microsoft Azure” significa um ou mais dos serviços ou funcionalidades que a Microsoft disponibiliza ao Cliente como Serviços em Nuvem da Comunidade do Governo nas regiões “Gov. dos EUA” identificados em http://azure.microsoft.com/en-us/regions/#services.</w:t>
      </w:r>
    </w:p>
    <w:p w14:paraId="7A4AF654" w14:textId="0819F715" w:rsidR="00272578" w:rsidRPr="00690C65" w:rsidRDefault="0076511A" w:rsidP="0076511A">
      <w:pPr>
        <w:pStyle w:val="ProductList-Body"/>
        <w:spacing w:after="120"/>
      </w:pPr>
      <w:r>
        <w:t>“</w:t>
      </w:r>
      <w:r w:rsidR="009616E2">
        <w:t>Solução de Cliente</w:t>
      </w:r>
      <w:r>
        <w:t>”</w:t>
      </w:r>
      <w:r w:rsidR="009616E2">
        <w:t xml:space="preserve"> significa uma aplicação ou qualquer conjunto de aplicações que adiciona funcionalidade essencial e significativa aos Serviços do Microsoft Azure e que não é considerada uma substituição dos Serviços do Microsoft Azure.</w:t>
      </w:r>
    </w:p>
    <w:p w14:paraId="0EA0041F" w14:textId="3A0C1F2A" w:rsidR="006B0016" w:rsidRDefault="006B0016" w:rsidP="006B0016">
      <w:pPr>
        <w:pStyle w:val="ProductList-Body"/>
      </w:pPr>
      <w:r>
        <w:t xml:space="preserve">“Serviços do Microsoft Azure” significa uma ou mais funcionalidades e serviços da Microsoft identificados em </w:t>
      </w:r>
      <w:hyperlink r:id="rId27" w:history="1">
        <w:r w:rsidRPr="006B0016">
          <w:rPr>
            <w:rStyle w:val="Hyperlink"/>
          </w:rPr>
          <w:t>http://azure.microsoft.com/services/</w:t>
        </w:r>
      </w:hyperlink>
      <w:r>
        <w:t>, exceto se identificados com licenças em separado.</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ou redistribuir os Serviços do Microsoft Azure ou</w:t>
      </w:r>
    </w:p>
    <w:p w14:paraId="7A295F42" w14:textId="7BF2C9E7" w:rsidR="00272578" w:rsidRPr="00690C65" w:rsidRDefault="00272578" w:rsidP="0088164F">
      <w:pPr>
        <w:pStyle w:val="ProductList-Body"/>
        <w:numPr>
          <w:ilvl w:val="0"/>
          <w:numId w:val="10"/>
        </w:numPr>
        <w:spacing w:before="40"/>
        <w:ind w:left="461" w:hanging="274"/>
      </w:pPr>
      <w:r>
        <w:lastRenderedPageBreak/>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Descontinuação de Serviços ou Funcionalidades</w:t>
      </w:r>
    </w:p>
    <w:p w14:paraId="20384FBB" w14:textId="12F9580B" w:rsidR="00272578" w:rsidRPr="00690C65" w:rsidRDefault="00272578" w:rsidP="00272578">
      <w:pPr>
        <w:pStyle w:val="ProductList-Body"/>
      </w:pPr>
      <w:r>
        <w:t>A Microsoft vai fornecer ao Cliente 12 meses de notificação antes de remover qualquer funcionalidade material ou de descontinuar um serviço, a menos que considerações de segurança, legais ou de desempenho do sistema exijam uma remoção rápida. Esta disposição não se aplica a Pré-visualizações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Expiração ou Cessação</w:t>
      </w:r>
    </w:p>
    <w:p w14:paraId="2B576A03" w14:textId="4CEA408C" w:rsidR="00272578" w:rsidRPr="00690C65" w:rsidRDefault="00272578" w:rsidP="00272578">
      <w:pPr>
        <w:pStyle w:val="ProductList-Body"/>
      </w:pPr>
      <w:r>
        <w:t>A expiração ou cessação da subscrição do Serviço Online do Cliente não vai alterar a obrigação do Cliente de pagar pelo alojamento dos Dados do Cliente durante qualquer Período Suplementar.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Exceção de Alojamento</w:t>
      </w:r>
    </w:p>
    <w:p w14:paraId="538ACDF4" w14:textId="6A2762A6" w:rsidR="00272578" w:rsidRPr="00690C65" w:rsidRDefault="00272578" w:rsidP="00272578">
      <w:pPr>
        <w:pStyle w:val="ProductList-Body"/>
      </w:pPr>
      <w:r>
        <w:t>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 essa utilização e por assegurar o cumprimento destes termos e dos termos e condições do contrato de licenciamento em volume do Cliente nessa utilização.</w:t>
      </w:r>
    </w:p>
    <w:p w14:paraId="42EB7CF9" w14:textId="77777777" w:rsidR="00186BF6" w:rsidRPr="00690C65" w:rsidRDefault="00186BF6" w:rsidP="00272578">
      <w:pPr>
        <w:pStyle w:val="ProductList-Body"/>
      </w:pPr>
    </w:p>
    <w:p w14:paraId="2F8739E8" w14:textId="5543887A" w:rsidR="00BB13A7" w:rsidRPr="00690C65" w:rsidRDefault="00BB13A7" w:rsidP="007B2C8D">
      <w:pPr>
        <w:pStyle w:val="ProductList-Body"/>
        <w:keepNext/>
      </w:pPr>
      <w:r>
        <w:rPr>
          <w:b/>
          <w:color w:val="00188F"/>
        </w:rPr>
        <w:t>Utilização do Software no âmbito do Microsoft Azure</w:t>
      </w:r>
    </w:p>
    <w:p w14:paraId="0F0BF3D1" w14:textId="25C0CB8C" w:rsidR="00272578" w:rsidRPr="00690C65" w:rsidRDefault="00BB13A7" w:rsidP="00BB13A7">
      <w:pPr>
        <w:pStyle w:val="ProductList-Body"/>
      </w:pPr>
      <w:r>
        <w:t>Determinados Serviços do Microsoft Azure fornecem aos clientes a capacidade de executarem software no âmbito do Microsoft Azure. Para o software Microsoft disponível no âmbito de um Serviço do Microsoft Azure, a Microsoft concede ao Cliente uma licença limitada para utilização do software apenas no âmbito do Serviço do Microsoft Azure, estando essa utilização sujeita a eventuais termos de licenciamento adicionais que possam ser apresentados. O Cliente não poderá utilizar o software em questão fora do âmbito do Serviço do Microsoft Azure, exceto se tiver uma licença para o software à parte da subscrição dos Serviços do Microsoft Azure.</w:t>
      </w:r>
      <w:r w:rsidR="00DF21FF">
        <w:t xml:space="preserve"> </w:t>
      </w:r>
      <w:r>
        <w:t xml:space="preserve">Se o </w:t>
      </w:r>
      <w:r>
        <w:lastRenderedPageBreak/>
        <w:t>Cliente carregar ou instalar software no âmbito de um Serviço do Microsoft Azure, o Cliente concorda em proteger os direitos necessários para utilizar o software em questão no âmbito do Serviço do Microsoft Azure.</w:t>
      </w:r>
    </w:p>
    <w:p w14:paraId="31B193D4" w14:textId="77777777" w:rsidR="00CD7F8D" w:rsidRPr="00690C65" w:rsidRDefault="00CD7F8D" w:rsidP="00BB13A7">
      <w:pPr>
        <w:pStyle w:val="ProductList-Body"/>
      </w:pPr>
    </w:p>
    <w:p w14:paraId="7253DB67" w14:textId="77207652" w:rsidR="005F013C" w:rsidRPr="00690C65" w:rsidRDefault="005F013C" w:rsidP="00117E28">
      <w:pPr>
        <w:pStyle w:val="ProductList-Body"/>
        <w:keepNext/>
      </w:pPr>
      <w:r>
        <w:rPr>
          <w:b/>
          <w:color w:val="00188F"/>
        </w:rPr>
        <w:t>Disponibilidade do Centro de Dados</w:t>
      </w:r>
    </w:p>
    <w:p w14:paraId="12EDE99A" w14:textId="1C9F5C17" w:rsidR="005F013C" w:rsidRPr="00690C65" w:rsidRDefault="005F013C" w:rsidP="00272578">
      <w:pPr>
        <w:pStyle w:val="ProductList-Body"/>
      </w:pPr>
      <w:r>
        <w:t xml:space="preserve">A utilização de centros de dados em determinadas regiões pode estar restrito aos Clientes localizados nessa região ou próximo da mesma. Para obter informações sobre a disponibilidade do serviço por região, consulte </w:t>
      </w:r>
      <w:hyperlink r:id="rId28" w:history="1">
        <w:r>
          <w:rPr>
            <w:rStyle w:val="Hyperlink"/>
          </w:rPr>
          <w:t>http://azure.microsoft.com/pt-pt/regions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Partilha</w:t>
      </w:r>
    </w:p>
    <w:p w14:paraId="58955B29" w14:textId="4CC62FD6" w:rsidR="00272578" w:rsidRPr="00690C65" w:rsidRDefault="00272578" w:rsidP="00272578">
      <w:pPr>
        <w:pStyle w:val="ProductList-Body"/>
      </w:pPr>
      <w: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 Cliente, e o Cliente também está a permitir que a Microsoft os disponibilize a esses utilizadores de uma forma e localização à sua escolha.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5F7C680" w:rsidR="000E6ED8" w:rsidRPr="00690C65" w:rsidRDefault="00272578" w:rsidP="00272578">
      <w:pPr>
        <w:pStyle w:val="ProductList-Body"/>
      </w:pPr>
      <w:r>
        <w:t xml:space="preserve">O Microsoft Azure permite ao Cliente aceder ou comprar Produtos Que Não Sejam da Microsoft através de funcionalidades como o Microsoft Azure Marketplace e a Galeria da Máquina Virtual, ao abrigo dos termos em separado disponíveis em </w:t>
      </w:r>
      <w:hyperlink r:id="rId29" w:history="1">
        <w:r w:rsidR="007E70D1">
          <w:rPr>
            <w:rStyle w:val="Hyperlink"/>
          </w:rPr>
          <w:t>http://azure.microsoft.com/en-us/support/legal/store-terms/</w:t>
        </w:r>
      </w:hyperlink>
      <w:hyperlink r:id="rId30" w:history="1"/>
      <w:r>
        <w:t>.</w:t>
      </w:r>
    </w:p>
    <w:p w14:paraId="65E06F6C" w14:textId="483218A9" w:rsidR="003D22CB" w:rsidRPr="00690C65" w:rsidRDefault="00BA7003"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2D80128" w14:textId="48A05148" w:rsidR="008070AF" w:rsidRPr="00690C65" w:rsidRDefault="008070AF" w:rsidP="00D73EC5">
      <w:pPr>
        <w:pStyle w:val="ProductList-OfferingGroupHeading"/>
        <w:spacing w:after="80"/>
        <w:outlineLvl w:val="1"/>
      </w:pPr>
      <w:bookmarkStart w:id="62" w:name="_Toc428533899"/>
      <w:r>
        <w:t>Enterprise Mobility Services</w:t>
      </w:r>
      <w:bookmarkEnd w:id="62"/>
    </w:p>
    <w:p w14:paraId="73B137D7" w14:textId="77777777" w:rsidR="008070AF" w:rsidRPr="00690C65" w:rsidRDefault="008070AF" w:rsidP="008070AF">
      <w:pPr>
        <w:pStyle w:val="ProductList-Body"/>
        <w:tabs>
          <w:tab w:val="clear" w:pos="158"/>
          <w:tab w:val="left" w:pos="360"/>
        </w:tabs>
      </w:pPr>
      <w:r>
        <w:rPr>
          <w:b/>
          <w:color w:val="00188F"/>
        </w:rPr>
        <w:t>Notificações</w:t>
      </w:r>
    </w:p>
    <w:p w14:paraId="70B82AEA" w14:textId="77777777" w:rsidR="008070AF" w:rsidRPr="00690C65" w:rsidRDefault="008070AF" w:rsidP="008070AF">
      <w:pPr>
        <w:pStyle w:val="ProductList-Body"/>
      </w:pPr>
      <w:r>
        <w:t xml:space="preserve">As Notificações dos Mapas Bing no </w:t>
      </w:r>
      <w:hyperlink w:anchor="Attachment1" w:history="1">
        <w:r>
          <w:rPr>
            <w:rStyle w:val="Hyperlink"/>
          </w:rPr>
          <w:t>Anexo 1</w:t>
        </w:r>
      </w:hyperlink>
      <w:r>
        <w:t xml:space="preserve"> aplicam-se.</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Conjuntos de Aplicações de Licença de Subscrição</w:t>
      </w:r>
    </w:p>
    <w:p w14:paraId="45814BFB" w14:textId="289C9EDF" w:rsidR="008070AF" w:rsidRPr="00690C65" w:rsidRDefault="008070AF" w:rsidP="008070AF">
      <w:pPr>
        <w:pStyle w:val="ProductList-Body"/>
      </w:pPr>
      <w:r>
        <w:t xml:space="preserve">Além das SLs de Utilizador, consulte o </w:t>
      </w:r>
      <w:hyperlink w:anchor="Attachment2" w:history="1">
        <w:r>
          <w:rPr>
            <w:rStyle w:val="Hyperlink"/>
          </w:rPr>
          <w:t>Anexo 2</w:t>
        </w:r>
      </w:hyperlink>
      <w:r>
        <w:t xml:space="preserve"> para outras SLs que cumprem os requisitos para o Azure Active Directory Premium, Gestão de Direitos do Azure e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63" w:name="_Toc428533900"/>
      <w:r>
        <w:t>Azure Active Directory Basic</w:t>
      </w:r>
      <w:bookmarkEnd w:id="63"/>
    </w:p>
    <w:p w14:paraId="02198334" w14:textId="77777777" w:rsidR="00122096" w:rsidRPr="00690C65" w:rsidRDefault="00122096" w:rsidP="00122096">
      <w:pPr>
        <w:pStyle w:val="ProductList-Body"/>
      </w:pPr>
      <w:r>
        <w:t>O Cliente pode pré-integrar, utilizando o Início de Sessão Único, até 10 Aplicações SAAS/Aplicações Personalizadas por SL de Utilizador. Todas as aplicações da Microsoft, bem como de terceiros, são consideradas para este limite de aplicações.</w:t>
      </w:r>
    </w:p>
    <w:p w14:paraId="27CB1598" w14:textId="77777777" w:rsidR="00122096" w:rsidRPr="00690C65" w:rsidRDefault="00BA7003"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CBEF750" w14:textId="77777777" w:rsidR="00706672" w:rsidRPr="00690C65" w:rsidRDefault="00706672" w:rsidP="006B0016">
      <w:pPr>
        <w:pStyle w:val="ProductList-Offering2Heading"/>
        <w:outlineLvl w:val="2"/>
      </w:pPr>
      <w:r>
        <w:tab/>
      </w:r>
      <w:bookmarkStart w:id="64" w:name="_Toc428533901"/>
      <w:r>
        <w:t>Azure Active Directory Premium</w:t>
      </w:r>
      <w:bookmarkEnd w:id="64"/>
    </w:p>
    <w:p w14:paraId="15226D31" w14:textId="77777777" w:rsidR="00706672" w:rsidRPr="00690C65" w:rsidRDefault="00706672" w:rsidP="00706672">
      <w:pPr>
        <w:pStyle w:val="ProductList-Body"/>
      </w:pPr>
      <w:r>
        <w:t>O Cliente pode pré-integrar, utilizando o Início de Sessão Único, até 10 Aplicações SaaS/Aplicações Personalizadas. O Cliente não poderá copiar ou distribuir qualquer conjunto de dados (ou qualquer parte de um conjunto de dados) incluído no software Forefront Identity Manager incluído com uma SL de Utilizador do Microsoft Azure Active Directory Premium.</w:t>
      </w:r>
    </w:p>
    <w:p w14:paraId="64C39BF5" w14:textId="77777777" w:rsidR="00706672" w:rsidRPr="00690C65" w:rsidRDefault="00BA7003"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75D31724" w14:textId="15BD7DF1" w:rsidR="008070AF" w:rsidRPr="00690C65" w:rsidRDefault="008070AF" w:rsidP="00EC6C78">
      <w:pPr>
        <w:pStyle w:val="ProductList-Offering2Heading"/>
        <w:outlineLvl w:val="2"/>
      </w:pPr>
      <w:r>
        <w:tab/>
      </w:r>
      <w:bookmarkStart w:id="65" w:name="_Toc428533902"/>
      <w:r>
        <w:t>Gestão de Direitos do Azure</w:t>
      </w:r>
      <w:bookmarkEnd w:id="65"/>
    </w:p>
    <w:p w14:paraId="2FD857C4" w14:textId="18345730" w:rsidR="008070AF" w:rsidRPr="00690C65" w:rsidRDefault="00BA7003"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32C8B0C2" w14:textId="2195506F" w:rsidR="00D44190" w:rsidRPr="00690C65" w:rsidRDefault="00D44190" w:rsidP="00D44190">
      <w:pPr>
        <w:pStyle w:val="ProductList-Offering2Heading"/>
        <w:outlineLvl w:val="2"/>
      </w:pPr>
      <w:bookmarkStart w:id="66" w:name="_Toc388464308"/>
      <w:bookmarkEnd w:id="66"/>
      <w:r>
        <w:tab/>
      </w:r>
      <w:bookmarkStart w:id="67" w:name="_Toc428533903"/>
      <w:r>
        <w:t>Azure RemoteApp</w:t>
      </w:r>
      <w:bookmarkEnd w:id="67"/>
    </w:p>
    <w:p w14:paraId="5831C3F6" w14:textId="77777777" w:rsidR="00D44190" w:rsidRPr="00690C65" w:rsidRDefault="00BA7003"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452417D" w14:textId="015DF0ED" w:rsidR="008070AF" w:rsidRPr="00690C65" w:rsidRDefault="008070AF" w:rsidP="00D73EC5">
      <w:pPr>
        <w:pStyle w:val="ProductList-Offering1Heading"/>
        <w:outlineLvl w:val="2"/>
      </w:pPr>
      <w:r>
        <w:tab/>
      </w:r>
      <w:bookmarkStart w:id="68" w:name="_Toc428533904"/>
      <w:r>
        <w:t>Microsoft Intune</w:t>
      </w:r>
      <w:bookmarkEnd w:id="68"/>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1"/>
          <w:footerReference w:type="first" r:id="rId32"/>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(por utilizador)</w:t>
      </w:r>
    </w:p>
    <w:p w14:paraId="1F07D587" w14:textId="4E9FAD78" w:rsidR="008070AF" w:rsidRPr="00690C65" w:rsidRDefault="006E5B74" w:rsidP="008070AF">
      <w:pPr>
        <w:pStyle w:val="ProductList-Body"/>
      </w:pPr>
      <w:r>
        <w:rPr>
          <w:rFonts w:asciiTheme="majorHAnsi" w:hAnsiTheme="majorHAnsi"/>
          <w:sz w:val="16"/>
          <w:szCs w:val="16"/>
        </w:rPr>
        <w:t>Suplemento do Microsoft Intune para System Center Configuration</w:t>
      </w:r>
    </w:p>
    <w:p w14:paraId="205B37C3" w14:textId="50C6E989" w:rsidR="00D73EC5" w:rsidRPr="00A8327A" w:rsidRDefault="008070AF" w:rsidP="00D825A2">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e System Center Endpoint Protection (por utilizador)</w:t>
      </w:r>
      <w:r>
        <w:rPr>
          <w:rFonts w:asciiTheme="majorHAnsi" w:hAnsiTheme="majorHAnsi"/>
          <w:sz w:val="16"/>
          <w:szCs w:val="16"/>
        </w:rPr>
        <w:br/>
        <w:t>(</w:t>
      </w:r>
      <w:r w:rsidR="00D825A2">
        <w:rPr>
          <w:rFonts w:asciiTheme="majorHAnsi" w:hAnsiTheme="majorHAnsi"/>
          <w:sz w:val="16"/>
          <w:szCs w:val="16"/>
        </w:rPr>
        <w:t>“</w:t>
      </w:r>
      <w:r>
        <w:rPr>
          <w:rFonts w:asciiTheme="majorHAnsi" w:hAnsiTheme="majorHAnsi"/>
          <w:sz w:val="16"/>
          <w:szCs w:val="16"/>
        </w:rPr>
        <w:t>Suplemento do Microsoft Intune</w:t>
      </w:r>
      <w:r w:rsidR="00D825A2">
        <w:rPr>
          <w:rFonts w:asciiTheme="majorHAnsi" w:hAnsiTheme="majorHAnsi"/>
          <w:sz w:val="16"/>
          <w:szCs w:val="16"/>
        </w:rPr>
        <w:t>”</w:t>
      </w:r>
      <w:r>
        <w:rPr>
          <w:rFonts w:asciiTheme="majorHAnsi" w:hAnsiTheme="majorHAnsi"/>
          <w:sz w:val="16"/>
          <w:szCs w:val="16"/>
        </w:rPr>
        <w:t>)</w:t>
      </w:r>
    </w:p>
    <w:p w14:paraId="6A81CB19" w14:textId="77777777" w:rsidR="008070AF" w:rsidRPr="00690C65" w:rsidRDefault="008070AF" w:rsidP="008070AF">
      <w:pPr>
        <w:pStyle w:val="ProductList-Body"/>
        <w:pBdr>
          <w:top w:val="single" w:sz="4" w:space="1" w:color="BFBFBF" w:themeColor="background1" w:themeShade="BF"/>
        </w:pBdr>
      </w:pPr>
    </w:p>
    <w:p w14:paraId="7AD58DF7" w14:textId="77777777" w:rsidR="00EF78B8" w:rsidRPr="00690C65" w:rsidRDefault="00EF78B8" w:rsidP="00EF78B8">
      <w:pPr>
        <w:pStyle w:val="ProductList-Body"/>
        <w:tabs>
          <w:tab w:val="clear" w:pos="158"/>
          <w:tab w:val="left" w:pos="180"/>
        </w:tabs>
      </w:pPr>
      <w:r>
        <w:rPr>
          <w:b/>
          <w:color w:val="00188F"/>
        </w:rPr>
        <w:t>Gerir Dispositivos</w:t>
      </w:r>
    </w:p>
    <w:p w14:paraId="6DB43031" w14:textId="6B686BDB" w:rsidR="00EF78B8" w:rsidRPr="00690C65" w:rsidRDefault="00EF78B8" w:rsidP="00EF78B8">
      <w:pPr>
        <w:pStyle w:val="ProductList-Body"/>
        <w:tabs>
          <w:tab w:val="clear" w:pos="158"/>
          <w:tab w:val="left" w:pos="180"/>
        </w:tabs>
      </w:pPr>
      <w:r>
        <w:lastRenderedPageBreak/>
        <w:t>Cada utilizador a quem o Cliente atribua uma SL de Utilizador pode aceder ao Serviço Online e a software relacionado e utilizá-los (incluindo o software System Center) para gerir até cinco dispositivos.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117E28">
      <w:pPr>
        <w:pStyle w:val="ProductList-Body"/>
        <w:keepNext/>
        <w:tabs>
          <w:tab w:val="clear" w:pos="158"/>
          <w:tab w:val="left" w:pos="180"/>
        </w:tabs>
      </w:pPr>
      <w:r>
        <w:rPr>
          <w:b/>
          <w:color w:val="00188F"/>
        </w:rPr>
        <w:t>SL de Suplementos de Armazenamento</w:t>
      </w:r>
    </w:p>
    <w:p w14:paraId="680DD99D" w14:textId="77777777" w:rsidR="008070AF" w:rsidRPr="00690C65" w:rsidRDefault="008070AF" w:rsidP="008070AF">
      <w:pPr>
        <w:pStyle w:val="ProductList-Body"/>
        <w:tabs>
          <w:tab w:val="clear" w:pos="158"/>
          <w:tab w:val="left" w:pos="180"/>
        </w:tabs>
      </w:pPr>
      <w:r>
        <w:t>É necessária uma SL de Suplementos de Armazenamento para cada gigabyte de armazenamento para além do armazenamento fornecido com a subscrição base.</w:t>
      </w:r>
    </w:p>
    <w:p w14:paraId="76625CC2" w14:textId="77777777" w:rsidR="008070AF" w:rsidRPr="00690C65" w:rsidRDefault="008070AF" w:rsidP="008070AF">
      <w:pPr>
        <w:pStyle w:val="ProductList-Body"/>
        <w:tabs>
          <w:tab w:val="clear" w:pos="158"/>
          <w:tab w:val="left" w:pos="180"/>
        </w:tabs>
      </w:pPr>
    </w:p>
    <w:p w14:paraId="061B5BAF" w14:textId="77777777" w:rsidR="006B0016" w:rsidRPr="00A8327A" w:rsidRDefault="006B0016" w:rsidP="006B0016">
      <w:pPr>
        <w:pStyle w:val="ProductList-Body"/>
        <w:tabs>
          <w:tab w:val="clear" w:pos="158"/>
          <w:tab w:val="left" w:pos="180"/>
        </w:tabs>
        <w:rPr>
          <w:b/>
          <w:color w:val="00188F"/>
        </w:rPr>
      </w:pPr>
      <w:r>
        <w:rPr>
          <w:b/>
          <w:color w:val="00188F"/>
        </w:rPr>
        <w:t>Componentes de Software do Windows no Software System Center</w:t>
      </w:r>
    </w:p>
    <w:p w14:paraId="6298FD79" w14:textId="77777777" w:rsidR="006B0016" w:rsidRPr="00A8327A" w:rsidRDefault="006B0016" w:rsidP="006B0016">
      <w:pPr>
        <w:pStyle w:val="ProductList-Body"/>
        <w:tabs>
          <w:tab w:val="clear" w:pos="158"/>
          <w:tab w:val="left" w:pos="180"/>
        </w:tabs>
      </w:pPr>
      <w:r>
        <w:t xml:space="preserve">O software System Center inclui um ou mais dos seguintes Componentes de Software do Windows: Microsoft .NET Framework, Microsoft Data Access Components, software Powershell e determinadas.dlls relacionadas com as tecnologias do Microsoft Build, Windows Identity Foundation, Biblioteca do Windows para JAVAScript, Debghelp.dll e Web Deploy. Os termos de licenciamento que regem a utilização dos Componentes de Software do Windows encontram-se na secção Windows 8.1 Pro e Enterprise dos Termos de Produto. Os Termos de Produto estão localizados em </w:t>
      </w:r>
      <w:hyperlink r:id="rId33"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Tecnologia SQL Server e Referências</w:t>
      </w:r>
    </w:p>
    <w:p w14:paraId="5EB64A19" w14:textId="77777777" w:rsidR="008070AF" w:rsidRPr="00690C65" w:rsidRDefault="008070AF" w:rsidP="008070AF">
      <w:pPr>
        <w:pStyle w:val="ProductList-Body"/>
        <w:tabs>
          <w:tab w:val="clear" w:pos="158"/>
          <w:tab w:val="left" w:pos="180"/>
        </w:tabs>
      </w:pPr>
      <w:r>
        <w:t>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 instalação unificado do software. O Cliente deverá obter o consentimento prévio por escrito da Microsoft para divulgar a terceiros os resultados de eventuais testes de referência destes componentes ou do software que os acompanhe.</w:t>
      </w:r>
    </w:p>
    <w:p w14:paraId="41E1E483" w14:textId="77777777" w:rsidR="008070AF" w:rsidRPr="00690C65" w:rsidRDefault="00BA7003"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6EE36BF4" w14:textId="4F35C231" w:rsidR="0074447C" w:rsidRPr="00690C65" w:rsidRDefault="0074447C" w:rsidP="0074447C">
      <w:pPr>
        <w:pStyle w:val="ProductList-OfferingGroupHeading"/>
        <w:spacing w:after="80"/>
        <w:outlineLvl w:val="1"/>
      </w:pPr>
      <w:bookmarkStart w:id="69" w:name="_Toc428533905"/>
      <w:r>
        <w:t xml:space="preserve">Microsoft Dynamics </w:t>
      </w:r>
      <w:r w:rsidR="00B86841">
        <w:t xml:space="preserve">CRM </w:t>
      </w:r>
      <w:r>
        <w:t>Online Services</w:t>
      </w:r>
      <w:bookmarkEnd w:id="69"/>
    </w:p>
    <w:p w14:paraId="25B159D1" w14:textId="77777777" w:rsidR="0074447C" w:rsidRPr="00690C65" w:rsidRDefault="0074447C" w:rsidP="0074447C">
      <w:pPr>
        <w:pStyle w:val="ProductList-Body"/>
        <w:tabs>
          <w:tab w:val="clear" w:pos="158"/>
          <w:tab w:val="left" w:pos="360"/>
        </w:tabs>
      </w:pPr>
      <w:r>
        <w:rPr>
          <w:b/>
          <w:color w:val="00188F"/>
        </w:rPr>
        <w:t>Notificações</w:t>
      </w:r>
    </w:p>
    <w:p w14:paraId="1FCF693D" w14:textId="2FE2B5F6" w:rsidR="0074447C" w:rsidRPr="00690C65" w:rsidRDefault="0074447C" w:rsidP="0074447C">
      <w:pPr>
        <w:pStyle w:val="ProductList-Body"/>
      </w:pPr>
      <w:r>
        <w:t xml:space="preserve">As Notificações dos Mapas Bing e Suporte ao Cliente no </w:t>
      </w:r>
      <w:hyperlink w:anchor="Attachment1" w:history="1">
        <w:r>
          <w:rPr>
            <w:rStyle w:val="Hyperlink"/>
          </w:rPr>
          <w:t>Anexo 1</w:t>
        </w:r>
      </w:hyperlink>
      <w:r>
        <w:t xml:space="preserve"> aplicam-se.</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Conjuntos de Aplicações de Licença de Subscrição</w:t>
      </w:r>
    </w:p>
    <w:p w14:paraId="75876E63" w14:textId="70E21103" w:rsidR="00234095" w:rsidRPr="00690C65" w:rsidRDefault="003C6496" w:rsidP="003C6496">
      <w:pPr>
        <w:pStyle w:val="ProductList-Body"/>
      </w:pPr>
      <w:r>
        <w:t xml:space="preserve">Além das SLs de Utilizador, consulte o </w:t>
      </w:r>
      <w:hyperlink w:anchor="Attachment2" w:history="1">
        <w:r>
          <w:rPr>
            <w:rStyle w:val="Hyperlink"/>
          </w:rPr>
          <w:t>Anexo 2</w:t>
        </w:r>
      </w:hyperlink>
      <w:r>
        <w:t xml:space="preserve"> para outras ofertas que cumprem os requisitos de SL</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70" w:name="_Toc428533906"/>
      <w:r>
        <w:t>Microsoft Dynamics CRM Online</w:t>
      </w:r>
      <w:bookmarkEnd w:id="70"/>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690C65" w:rsidRDefault="000A5E8A" w:rsidP="000A5E8A">
      <w:pPr>
        <w:pStyle w:val="ProductList-Body"/>
        <w:pBdr>
          <w:top w:val="single" w:sz="4" w:space="1" w:color="BFBFBF" w:themeColor="background1" w:themeShade="BF"/>
        </w:pBdr>
      </w:pPr>
    </w:p>
    <w:p w14:paraId="2FE51F09" w14:textId="194668F2" w:rsidR="001B497B" w:rsidRPr="00690C65" w:rsidRDefault="001B497B" w:rsidP="006B0016">
      <w:pPr>
        <w:pStyle w:val="ProductList-Body"/>
        <w:tabs>
          <w:tab w:val="clear" w:pos="158"/>
          <w:tab w:val="left" w:pos="360"/>
        </w:tabs>
      </w:pPr>
      <w:r>
        <w:rPr>
          <w:b/>
          <w:color w:val="00188F"/>
        </w:rPr>
        <w:t>Utilizadores Externos</w:t>
      </w:r>
    </w:p>
    <w:p w14:paraId="2041C544" w14:textId="44F81550" w:rsidR="001B497B" w:rsidRPr="00690C65" w:rsidRDefault="001B497B" w:rsidP="000A5E8A">
      <w:pPr>
        <w:pStyle w:val="ProductList-Body"/>
        <w:tabs>
          <w:tab w:val="clear" w:pos="158"/>
          <w:tab w:val="left" w:pos="360"/>
        </w:tabs>
      </w:pPr>
      <w:r>
        <w:t>Os Utilizadores Externos de todas as edições do Microsoft Dynamics CRM Online não necessitam de uma SL para aceder ao Serviço Online a menos que utilizem clientes Microsoft Dynamics CRM. Esta isenção não se aplica ao acesso do Microsoft Dynamics Marketing, Microsoft Social Engagement ou Parature, da Microsoft.</w:t>
      </w:r>
      <w:r>
        <w:rPr>
          <w:color w:val="000000" w:themeColor="text1"/>
          <w:szCs w:val="18"/>
        </w:rPr>
        <w:t xml:space="preserve"> </w:t>
      </w:r>
    </w:p>
    <w:p w14:paraId="719EFD5C" w14:textId="0A05AF6C" w:rsidR="004E52BA" w:rsidRPr="00690C65" w:rsidRDefault="00BA7003"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8BD01E1" w14:textId="68A230E8" w:rsidR="0074447C" w:rsidRPr="00690C65" w:rsidRDefault="006B0016" w:rsidP="0074447C">
      <w:pPr>
        <w:pStyle w:val="ProductList-Offering2Heading"/>
        <w:outlineLvl w:val="2"/>
      </w:pPr>
      <w:r>
        <w:tab/>
      </w:r>
      <w:bookmarkStart w:id="71" w:name="_Toc428533907"/>
      <w:r w:rsidR="0074447C">
        <w:t>Microsoft Dynamics Marketing</w:t>
      </w:r>
      <w:bookmarkEnd w:id="71"/>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690C65" w:rsidRDefault="0074447C" w:rsidP="0074447C">
      <w:pPr>
        <w:pStyle w:val="ProductList-Body"/>
        <w:pBdr>
          <w:top w:val="single" w:sz="4" w:space="1" w:color="BFBFBF" w:themeColor="background1" w:themeShade="BF"/>
        </w:pBdr>
      </w:pPr>
    </w:p>
    <w:p w14:paraId="7622B294" w14:textId="77777777" w:rsidR="00E53C1F" w:rsidRPr="00690C65" w:rsidRDefault="00E53C1F" w:rsidP="00E53C1F">
      <w:pPr>
        <w:pStyle w:val="ProductList-Body"/>
      </w:pPr>
      <w:r>
        <w:rPr>
          <w:b/>
          <w:color w:val="00188F"/>
        </w:rPr>
        <w:t>Contrato de Nível de Serviço</w:t>
      </w:r>
    </w:p>
    <w:p w14:paraId="2C29C397" w14:textId="607B3120" w:rsidR="00E53C1F" w:rsidRPr="00690C65" w:rsidRDefault="00E53C1F" w:rsidP="00E53C1F">
      <w:pPr>
        <w:pStyle w:val="ProductList-Body"/>
      </w:pPr>
      <w:r>
        <w:t>Não existe nenhum SLA para o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Perfil de Utilizador Web</w:t>
      </w:r>
    </w:p>
    <w:p w14:paraId="3098B83A" w14:textId="076A0F57" w:rsidR="0074447C" w:rsidRPr="00690C65" w:rsidRDefault="0074447C" w:rsidP="0074447C">
      <w:pPr>
        <w:pStyle w:val="ProductList-Body"/>
      </w:pPr>
      <w:r>
        <w:t>Os utilizadores configurados e com acesso a este Serviço Online como Utilizadores do Portal da Web não precisam de SLs de Utilizador.</w:t>
      </w:r>
    </w:p>
    <w:p w14:paraId="6DE06528" w14:textId="22CF45F8" w:rsidR="0074447C" w:rsidRPr="00690C65" w:rsidRDefault="00BA7003"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C492BA3" w14:textId="163FBDEA" w:rsidR="00234095" w:rsidRPr="00690C65" w:rsidRDefault="00234095" w:rsidP="00234095">
      <w:pPr>
        <w:pStyle w:val="ProductList-Offering2Heading"/>
        <w:outlineLvl w:val="2"/>
      </w:pPr>
      <w:r>
        <w:tab/>
      </w:r>
      <w:bookmarkStart w:id="72" w:name="_Toc428533908"/>
      <w:r>
        <w:t>Microsoft Social Engagement</w:t>
      </w:r>
      <w:bookmarkEnd w:id="72"/>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lastRenderedPageBreak/>
        <w:t>Microsoft Social Engagement Enterprise</w:t>
      </w:r>
    </w:p>
    <w:p w14:paraId="5EAF2DB7" w14:textId="77777777" w:rsidR="00234095" w:rsidRPr="00690C65" w:rsidRDefault="00234095" w:rsidP="00234095">
      <w:pPr>
        <w:pStyle w:val="ProductList-Body"/>
        <w:pBdr>
          <w:top w:val="single" w:sz="4" w:space="1" w:color="BFBFBF" w:themeColor="background1" w:themeShade="BF"/>
        </w:pBdr>
      </w:pPr>
    </w:p>
    <w:p w14:paraId="47F1DFE4" w14:textId="77777777" w:rsidR="00DD2927" w:rsidRPr="00690C65" w:rsidRDefault="00DD2927" w:rsidP="00DD2927">
      <w:pPr>
        <w:pStyle w:val="ProductList-Body"/>
      </w:pPr>
      <w:r>
        <w:rPr>
          <w:b/>
          <w:color w:val="00188F"/>
        </w:rPr>
        <w:t>Contrato de Nível de Serviço</w:t>
      </w:r>
    </w:p>
    <w:p w14:paraId="2526FAEE" w14:textId="02CF1C30" w:rsidR="00DD2927" w:rsidRPr="00690C65" w:rsidRDefault="00DD2927" w:rsidP="00DD2927">
      <w:pPr>
        <w:pStyle w:val="ProductList-Body"/>
      </w:pPr>
      <w:r>
        <w:t>Não existe nenhum SLA para o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Conteúdo Social Obtido através do Microsoft Social Engagement</w:t>
      </w:r>
    </w:p>
    <w:p w14:paraId="5E68D6B4" w14:textId="67C1D2D9" w:rsidR="00234095" w:rsidRPr="00690C65" w:rsidRDefault="00234095" w:rsidP="00234095">
      <w:pPr>
        <w:pStyle w:val="ProductList-Body"/>
        <w:tabs>
          <w:tab w:val="clear" w:pos="158"/>
          <w:tab w:val="left" w:pos="360"/>
        </w:tabs>
      </w:pPr>
      <w:r>
        <w:t>Por Conteúdo Social entende-se conteúdo publicamente disponível recolhido nas redes sociais (como no Twitter, Facebook e YouTube) e serviços de indexação de dados ou de agregação de dados como resposta às consultas de pesquisa do Cliente executadas no Microsoft Social Engagement. O Conteúdo Social não corresponde aos Dados do Cliente. O Cliente pode utilizar o Conteúdo Social apenas para fins comerciais internos. A Microsoft reserva-se o direito de:</w:t>
      </w:r>
    </w:p>
    <w:p w14:paraId="77019DD1" w14:textId="77777777" w:rsidR="00234095" w:rsidRPr="00690C65" w:rsidRDefault="00234095" w:rsidP="00234095">
      <w:pPr>
        <w:pStyle w:val="ProductList-Body"/>
        <w:numPr>
          <w:ilvl w:val="0"/>
          <w:numId w:val="13"/>
        </w:numPr>
        <w:ind w:left="450" w:hanging="270"/>
      </w:pPr>
      <w:r>
        <w:t xml:space="preserve">armazenar Conteúdo Social numa base de dados em conjunto com o conteúdo agregado de outras origens por outros licenciados; </w:t>
      </w:r>
    </w:p>
    <w:p w14:paraId="14104062" w14:textId="77777777" w:rsidR="00234095" w:rsidRPr="00690C65" w:rsidRDefault="00234095" w:rsidP="00234095">
      <w:pPr>
        <w:pStyle w:val="ProductList-Body"/>
        <w:numPr>
          <w:ilvl w:val="0"/>
          <w:numId w:val="13"/>
        </w:numPr>
        <w:spacing w:before="40"/>
        <w:ind w:left="450" w:hanging="274"/>
      </w:pPr>
      <w:r>
        <w:t xml:space="preserve">aceder, editar ou eliminar Conteúdo Social em resposta a um pedido de uma rede social, serviço de indexação de dados ou agregação de dados, proprietário do Conteúdo Social ou um pedido para remoção ao abrigo da lei Digital Millennium Copyright Act; </w:t>
      </w:r>
    </w:p>
    <w:p w14:paraId="4E82A0FB" w14:textId="77777777" w:rsidR="00234095" w:rsidRPr="00690C65" w:rsidRDefault="00234095" w:rsidP="00234095">
      <w:pPr>
        <w:pStyle w:val="ProductList-Body"/>
        <w:numPr>
          <w:ilvl w:val="0"/>
          <w:numId w:val="13"/>
        </w:numPr>
        <w:spacing w:before="40"/>
        <w:ind w:left="450" w:hanging="274"/>
      </w:pPr>
      <w:r>
        <w:t>dar instruções ao Cliente para editar ou eliminar o Conteúdo Social, se o Cliente exportar Conteúdo Social; e</w:t>
      </w:r>
    </w:p>
    <w:p w14:paraId="04668B90" w14:textId="57844584" w:rsidR="00234095" w:rsidRPr="00690C65" w:rsidRDefault="00234095" w:rsidP="00234095">
      <w:pPr>
        <w:pStyle w:val="ProductList-Body"/>
        <w:numPr>
          <w:ilvl w:val="0"/>
          <w:numId w:val="13"/>
        </w:numPr>
        <w:spacing w:before="40"/>
        <w:ind w:left="450" w:hanging="274"/>
      </w:pPr>
      <w:r>
        <w:t xml:space="preserve">eliminar ou restringir mais o acesso ao Conteúdo Social após o Serviço Online cessar ou expirar. </w:t>
      </w:r>
    </w:p>
    <w:p w14:paraId="76991E49" w14:textId="77777777" w:rsidR="00E776C5" w:rsidRPr="00690C65" w:rsidRDefault="00BA7003"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6B2BCF60" w14:textId="5A21FCB8" w:rsidR="00E776C5" w:rsidRPr="00690C65" w:rsidRDefault="00E776C5" w:rsidP="006B7543">
      <w:pPr>
        <w:pStyle w:val="ProductList-Offering2Heading"/>
        <w:outlineLvl w:val="2"/>
      </w:pPr>
      <w:r>
        <w:tab/>
      </w:r>
      <w:bookmarkStart w:id="73" w:name="_Toc428533909"/>
      <w:r>
        <w:t>Parature, da Microsoft</w:t>
      </w:r>
      <w:bookmarkEnd w:id="73"/>
    </w:p>
    <w:p w14:paraId="72DC0FC9" w14:textId="341C5E91" w:rsidR="00E776C5" w:rsidRPr="00690C65" w:rsidRDefault="00E776C5" w:rsidP="006B7543">
      <w:pPr>
        <w:pStyle w:val="ProductList-Body"/>
      </w:pPr>
      <w:r>
        <w:rPr>
          <w:rFonts w:asciiTheme="majorHAnsi" w:hAnsiTheme="majorHAnsi"/>
          <w:sz w:val="16"/>
          <w:szCs w:val="16"/>
        </w:rPr>
        <w:t>Parature Enterprise</w:t>
      </w:r>
    </w:p>
    <w:p w14:paraId="7F568B1A" w14:textId="77777777" w:rsidR="00E776C5" w:rsidRPr="00690C65" w:rsidRDefault="00E776C5" w:rsidP="006B7543">
      <w:pPr>
        <w:pStyle w:val="ProductList-Body"/>
        <w:pBdr>
          <w:top w:val="single" w:sz="4" w:space="1" w:color="BFBFBF" w:themeColor="background1" w:themeShade="BF"/>
        </w:pBdr>
      </w:pPr>
    </w:p>
    <w:p w14:paraId="6314EC11" w14:textId="77777777" w:rsidR="00DD2927" w:rsidRPr="00690C65" w:rsidRDefault="00DD2927" w:rsidP="006B7543">
      <w:pPr>
        <w:pStyle w:val="ProductList-Body"/>
      </w:pPr>
      <w:r>
        <w:rPr>
          <w:b/>
          <w:color w:val="00188F"/>
        </w:rPr>
        <w:t>Contrato de Nível de Serviço</w:t>
      </w:r>
    </w:p>
    <w:p w14:paraId="34B12191" w14:textId="7BA81900" w:rsidR="00DD2927" w:rsidRPr="00690C65" w:rsidRDefault="00DD2927" w:rsidP="006B7543">
      <w:pPr>
        <w:pStyle w:val="ProductList-Body"/>
      </w:pPr>
      <w:r>
        <w:t>Não existe nenhum SLA para o Parature, da Microsoft.</w:t>
      </w:r>
    </w:p>
    <w:p w14:paraId="08C7C227" w14:textId="77777777" w:rsidR="00DD2927" w:rsidRPr="00690C65" w:rsidRDefault="00DD2927" w:rsidP="006B7543">
      <w:pPr>
        <w:pStyle w:val="ProductList-Body"/>
      </w:pPr>
    </w:p>
    <w:p w14:paraId="463F46D2" w14:textId="20F15D24" w:rsidR="00DD2927" w:rsidRPr="00690C65" w:rsidRDefault="00DD2927" w:rsidP="006B7543">
      <w:pPr>
        <w:pStyle w:val="ProductList-Body"/>
      </w:pPr>
      <w:r>
        <w:t xml:space="preserve">O Cliente pode utilizar o Parature de acordo com os termos de privacidade e/ou segurança localizados em </w:t>
      </w:r>
      <w:hyperlink r:id="rId34" w:history="1">
        <w:r w:rsidRPr="006B7543">
          <w:rPr>
            <w:rStyle w:val="Hyperlink"/>
          </w:rPr>
          <w:t>http://www.parature.com/privacylegal/</w:t>
        </w:r>
      </w:hyperlink>
      <w:r>
        <w:t>.</w:t>
      </w:r>
    </w:p>
    <w:p w14:paraId="1C854430" w14:textId="77777777" w:rsidR="00E776C5" w:rsidRPr="00690C65" w:rsidRDefault="00BA7003"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E44AC5B" w14:textId="6D7F2572" w:rsidR="003D22CB" w:rsidRPr="00690C65" w:rsidRDefault="004E52BA" w:rsidP="00D73EC5">
      <w:pPr>
        <w:pStyle w:val="ProductList-OfferingGroupHeading"/>
        <w:spacing w:after="80"/>
        <w:outlineLvl w:val="1"/>
      </w:pPr>
      <w:bookmarkStart w:id="74" w:name="_Toc428533910"/>
      <w:r>
        <w:t>Serviços do Office 365</w:t>
      </w:r>
      <w:bookmarkEnd w:id="74"/>
    </w:p>
    <w:p w14:paraId="0D6092AD" w14:textId="020427FE" w:rsidR="000E3993" w:rsidRPr="00690C65" w:rsidRDefault="000E3993" w:rsidP="000E3993">
      <w:pPr>
        <w:pStyle w:val="ProductList-Body"/>
        <w:tabs>
          <w:tab w:val="clear" w:pos="158"/>
          <w:tab w:val="left" w:pos="360"/>
        </w:tabs>
      </w:pPr>
      <w:r>
        <w:rPr>
          <w:b/>
          <w:color w:val="00188F"/>
        </w:rPr>
        <w:t>Notificações</w:t>
      </w:r>
    </w:p>
    <w:p w14:paraId="4CE7ACB8" w14:textId="5F825498" w:rsidR="000E3993" w:rsidRPr="00690C65" w:rsidRDefault="000E3993" w:rsidP="000E3993">
      <w:pPr>
        <w:pStyle w:val="ProductList-Body"/>
      </w:pPr>
      <w:r>
        <w:t xml:space="preserve">As Notificações dos Mapas Bing no </w:t>
      </w:r>
      <w:hyperlink w:anchor="Attachment1" w:history="1">
        <w:r>
          <w:rPr>
            <w:rStyle w:val="Hyperlink"/>
          </w:rPr>
          <w:t>Anexo 1</w:t>
        </w:r>
      </w:hyperlink>
      <w:r>
        <w:t xml:space="preserve"> aplicam-se.</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5" w:name="CoreFeaturesforOffice365Services"/>
      <w:r>
        <w:rPr>
          <w:b/>
          <w:color w:val="00188F"/>
        </w:rPr>
        <w:t>Funcionalidades Principais para os Serviços do Office 365</w:t>
      </w:r>
    </w:p>
    <w:bookmarkEnd w:id="75"/>
    <w:p w14:paraId="6CD2CC0F" w14:textId="7D0FEFFD" w:rsidR="009427A1" w:rsidRPr="00690C65" w:rsidRDefault="009427A1" w:rsidP="009427A1">
      <w:pPr>
        <w:pStyle w:val="ProductList-Body"/>
      </w:pPr>
      <w:r>
        <w:t>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fatores externos (tais como os limites de destinatários, número de mensagens, tamanho das mensagens e tamanho da caixa de correio para correio eletrónico; políticas de retenção de dados predefinidas ou impostas pelo Cliente; limites na pesquisa; limites no armazenamento; configurações do Cliente ou utilizador final; e limites para a capacidade de reunião). A Microsoft só poderá eliminar de forma permanente uma funcionalidade especificada abaixo se fornecer ao Cliente uma funcionalidade alternativa razoável.</w:t>
      </w:r>
    </w:p>
    <w:p w14:paraId="3A3B75B4" w14:textId="77777777" w:rsidR="008732B3" w:rsidRPr="00690C65" w:rsidRDefault="008732B3"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e remover utilizadores finais e domínios, gerir licenças e criar grupos através do Portal dos Serviços Online da Microsoft ou um site sucessor.</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Conjuntos de Aplicações de Licença de Subscrição</w:t>
      </w:r>
    </w:p>
    <w:p w14:paraId="143997D5" w14:textId="1E4E341A" w:rsidR="004A2A95" w:rsidRPr="00690C65" w:rsidRDefault="004A2A95" w:rsidP="004A2A95">
      <w:pPr>
        <w:pStyle w:val="ProductList-Body"/>
        <w:tabs>
          <w:tab w:val="clear" w:pos="158"/>
          <w:tab w:val="left" w:pos="180"/>
        </w:tabs>
      </w:pPr>
      <w:r>
        <w:t xml:space="preserve">Para além das SLs de Utilizador, consulte o </w:t>
      </w:r>
      <w:hyperlink w:anchor="Attachment2" w:history="1">
        <w:r>
          <w:rPr>
            <w:rStyle w:val="Hyperlink"/>
          </w:rPr>
          <w:t>Anexo 2</w:t>
        </w:r>
      </w:hyperlink>
      <w:r>
        <w:t xml:space="preserve"> para ver outras SLs que cumprem os requisitos do Exchange Online Planos 1 e 2, Skype para Empresas Online Planos 1 e 2 e SharePoint Online Planos 1 e 2.</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76" w:name="_Toc428533911"/>
      <w:r>
        <w:t>Exchange Online</w:t>
      </w:r>
      <w:bookmarkEnd w:id="76"/>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5C67AF3C" w14:textId="1D820CBC" w:rsidR="00B86841" w:rsidRDefault="00B86841" w:rsidP="00EF1E73">
      <w:pPr>
        <w:pStyle w:val="ProductList-Body"/>
        <w:rPr>
          <w:rFonts w:asciiTheme="majorHAnsi" w:hAnsiTheme="majorHAnsi"/>
          <w:sz w:val="16"/>
          <w:szCs w:val="16"/>
        </w:rPr>
      </w:pPr>
      <w:r w:rsidRPr="00B86841">
        <w:rPr>
          <w:rFonts w:asciiTheme="majorHAnsi" w:hAnsiTheme="majorHAnsi"/>
          <w:sz w:val="16"/>
          <w:szCs w:val="16"/>
        </w:rPr>
        <w:lastRenderedPageBreak/>
        <w:t>Proteção Avançada contra Ameaças</w:t>
      </w:r>
    </w:p>
    <w:p w14:paraId="787610FA" w14:textId="1EB7AABB" w:rsidR="004E52BA" w:rsidRPr="00690C65" w:rsidRDefault="00E275D6" w:rsidP="00EF1E73">
      <w:pPr>
        <w:pStyle w:val="ProductList-Body"/>
      </w:pPr>
      <w:r>
        <w:rPr>
          <w:rFonts w:asciiTheme="majorHAnsi" w:hAnsiTheme="majorHAnsi"/>
          <w:sz w:val="16"/>
          <w:szCs w:val="16"/>
        </w:rPr>
        <w:t>Prevenção de Perda de Dados</w:t>
      </w:r>
    </w:p>
    <w:p w14:paraId="27CEEB85" w14:textId="77777777" w:rsidR="004E52BA" w:rsidRPr="00690C65" w:rsidRDefault="004E52BA" w:rsidP="00EF1E73">
      <w:pPr>
        <w:pStyle w:val="ProductList-Body"/>
      </w:pPr>
      <w:r>
        <w:rPr>
          <w:rFonts w:asciiTheme="majorHAnsi" w:hAnsiTheme="majorHAnsi"/>
          <w:sz w:val="16"/>
          <w:szCs w:val="16"/>
        </w:rPr>
        <w:t>Arquivo de Exchange Online para Exchange Online</w:t>
      </w:r>
    </w:p>
    <w:p w14:paraId="482E07E9" w14:textId="77777777" w:rsidR="004E52BA" w:rsidRPr="00690C65" w:rsidRDefault="004E52BA" w:rsidP="00EF1E73">
      <w:pPr>
        <w:pStyle w:val="ProductList-Body"/>
      </w:pPr>
      <w:r>
        <w:rPr>
          <w:rFonts w:asciiTheme="majorHAnsi" w:hAnsiTheme="majorHAnsi"/>
          <w:sz w:val="16"/>
          <w:szCs w:val="16"/>
        </w:rPr>
        <w:t>Arquivo de Exchange Online para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Plano 1</w:t>
      </w:r>
    </w:p>
    <w:p w14:paraId="14549AD5" w14:textId="77777777" w:rsidR="004E52BA" w:rsidRPr="00690C65" w:rsidRDefault="004E52BA" w:rsidP="00EF1E73">
      <w:pPr>
        <w:pStyle w:val="ProductList-Body"/>
      </w:pPr>
      <w:r>
        <w:rPr>
          <w:rFonts w:asciiTheme="majorHAnsi" w:hAnsiTheme="majorHAnsi"/>
          <w:sz w:val="16"/>
          <w:szCs w:val="16"/>
        </w:rPr>
        <w:t>Exchange Online Plano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Funcionalidades Principais para os Serviços do Office 365 – Exchange Online</w:t>
      </w:r>
    </w:p>
    <w:p w14:paraId="029F6D7B" w14:textId="281EEFC8" w:rsidR="001A19E0" w:rsidRPr="00690C65" w:rsidRDefault="001A19E0" w:rsidP="001A19E0">
      <w:pPr>
        <w:pStyle w:val="ProductList-Body"/>
      </w:pPr>
      <w:r>
        <w:t xml:space="preserve">O Exchange Online ou um serviço sucessor terá as seguintes capacidades de </w:t>
      </w:r>
      <w:hyperlink w:anchor="CoreFeaturesforOffice365Services" w:history="1">
        <w:r>
          <w:rPr>
            <w:rStyle w:val="Hyperlink"/>
          </w:rPr>
          <w:t>Funcionalidades Principais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Endereços de Correio Eletrónico</w:t>
      </w:r>
    </w:p>
    <w:p w14:paraId="3937A9A0" w14:textId="4DCDD39C" w:rsidR="001A19E0" w:rsidRPr="00690C65" w:rsidRDefault="001A19E0" w:rsidP="001A19E0">
      <w:pPr>
        <w:pStyle w:val="ProductList-Body"/>
        <w:ind w:left="180"/>
      </w:pPr>
      <w:r>
        <w:t>Um utilizador final poderá enviar mensagens de correio eletrónico, receber mensagens de correio eletrónico provenientes de dentro e de fora da organização do Cliente e aceder à caixa de correio do utilizador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através de Browser e Móvel</w:t>
      </w:r>
    </w:p>
    <w:p w14:paraId="277343D5" w14:textId="1C1D7BA1" w:rsidR="001A19E0" w:rsidRPr="00690C65" w:rsidRDefault="001A19E0" w:rsidP="001A19E0">
      <w:pPr>
        <w:pStyle w:val="ProductList-Body"/>
        <w:ind w:left="180"/>
      </w:pPr>
      <w: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poderá estabelecer políticas de arquivo e de eliminação para mensagens de correio eletrónico.</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dos Itens Eliminados e da Caixa de Correio</w:t>
      </w:r>
    </w:p>
    <w:p w14:paraId="2CF81441" w14:textId="36468419" w:rsidR="001A19E0" w:rsidRPr="00690C65" w:rsidRDefault="001A19E0" w:rsidP="001A19E0">
      <w:pPr>
        <w:pStyle w:val="ProductList-Body"/>
        <w:ind w:left="180"/>
      </w:pPr>
      <w:r>
        <w:t>O Cliente poderá recuperar o conteúdo de uma caixa de correio não partilhada eliminada e um utilizador final poderá recuperar um item que tenha sido eliminado de uma das pastas de correio eletrónico do utilizador final.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entre Múltiplas Caixas de Correio</w:t>
      </w:r>
    </w:p>
    <w:p w14:paraId="442DBA42" w14:textId="37A9B852" w:rsidR="001A19E0" w:rsidRPr="00690C65" w:rsidRDefault="001A19E0" w:rsidP="001A19E0">
      <w:pPr>
        <w:pStyle w:val="ProductList-Body"/>
        <w:ind w:left="180"/>
      </w:pPr>
      <w:r>
        <w:t>O Cliente poderá procurar conteúdo em múltiplas caixas de correio na respetiva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lastRenderedPageBreak/>
        <w:t>Calendário</w:t>
      </w:r>
    </w:p>
    <w:p w14:paraId="294F5C1B" w14:textId="0EB42AC3" w:rsidR="001A19E0" w:rsidRPr="00690C65" w:rsidRDefault="001A19E0" w:rsidP="001A19E0">
      <w:pPr>
        <w:pStyle w:val="ProductList-Body"/>
        <w:ind w:left="180"/>
      </w:pPr>
      <w:r>
        <w:t>Um utilizador final poderá ver um calendário e agendar compromissos, reuniões e respostas automáticas a mensagens de correio eletrónico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Contactos</w:t>
      </w:r>
    </w:p>
    <w:p w14:paraId="648D4163" w14:textId="31CD581B" w:rsidR="001A19E0" w:rsidRPr="00690C65" w:rsidRDefault="001A19E0" w:rsidP="001A19E0">
      <w:pPr>
        <w:pStyle w:val="ProductList-Body"/>
        <w:ind w:left="180"/>
      </w:pPr>
      <w: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14:paraId="2DB9CF43" w14:textId="77777777" w:rsidR="001A19E0" w:rsidRPr="008732B3" w:rsidRDefault="001A19E0" w:rsidP="001A19E0">
      <w:pPr>
        <w:pStyle w:val="ProductList-Body"/>
        <w:rPr>
          <w:sz w:val="16"/>
          <w:szCs w:val="16"/>
        </w:rPr>
      </w:pPr>
    </w:p>
    <w:p w14:paraId="6B6C75C8" w14:textId="47017AF8" w:rsidR="00DC0A1F" w:rsidRPr="00690C65" w:rsidRDefault="00DC0A1F" w:rsidP="00DC0A1F">
      <w:pPr>
        <w:pStyle w:val="ProductList-Body"/>
      </w:pPr>
      <w:r>
        <w:rPr>
          <w:b/>
          <w:color w:val="00188F"/>
        </w:rPr>
        <w:t>Funcionalidades Principais para os Serviços do Office 365 – Arquivo de Exchange Online</w:t>
      </w:r>
    </w:p>
    <w:p w14:paraId="3AEF57B1" w14:textId="16E85B0A" w:rsidR="00DC0A1F" w:rsidRPr="00690C65" w:rsidRDefault="00DC0A1F" w:rsidP="00DC0A1F">
      <w:pPr>
        <w:pStyle w:val="ProductList-Body"/>
      </w:pPr>
      <w:r>
        <w:t xml:space="preserve">O Arquivo de Exchange Online ou um serviço sucessor terá as seguintes capacidades de </w:t>
      </w:r>
      <w:hyperlink w:anchor="CoreFeaturesforOffice365Services" w:history="1">
        <w:r>
          <w:rPr>
            <w:rStyle w:val="Hyperlink"/>
          </w:rPr>
          <w:t>Funcionalidades Principais</w:t>
        </w:r>
      </w:hyperlink>
      <w:r>
        <w:t>:</w:t>
      </w:r>
    </w:p>
    <w:p w14:paraId="2A148731" w14:textId="77777777" w:rsidR="000B0627" w:rsidRPr="008732B3" w:rsidRDefault="000B0627" w:rsidP="00DC0A1F">
      <w:pPr>
        <w:pStyle w:val="ProductList-Body"/>
        <w:rPr>
          <w:sz w:val="16"/>
          <w:szCs w:val="16"/>
        </w:rPr>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utilizador final armazene mensagens de correio eletrónico.</w:t>
      </w:r>
    </w:p>
    <w:p w14:paraId="20F27813" w14:textId="77777777" w:rsidR="00ED50E6" w:rsidRPr="008732B3" w:rsidRDefault="00ED50E6" w:rsidP="00ED50E6">
      <w:pPr>
        <w:pStyle w:val="ProductList-Body"/>
        <w:ind w:left="180"/>
        <w:rPr>
          <w:sz w:val="16"/>
          <w:szCs w:val="16"/>
        </w:rPr>
      </w:pPr>
    </w:p>
    <w:p w14:paraId="0586DAE4" w14:textId="77777777" w:rsidR="00ED50E6" w:rsidRPr="00690C65" w:rsidRDefault="001A19E0" w:rsidP="006B0016">
      <w:pPr>
        <w:pStyle w:val="ProductList-Body"/>
        <w:ind w:left="187"/>
      </w:pPr>
      <w:r>
        <w:rPr>
          <w:b/>
          <w:color w:val="0072C6"/>
        </w:rPr>
        <w:t>Políticas de Retenção</w:t>
      </w:r>
    </w:p>
    <w:p w14:paraId="7CDB87D7" w14:textId="21882356" w:rsidR="001A19E0" w:rsidRPr="00690C65" w:rsidRDefault="001A19E0" w:rsidP="00ED50E6">
      <w:pPr>
        <w:pStyle w:val="ProductList-Body"/>
        <w:ind w:left="180"/>
      </w:pPr>
      <w:r>
        <w:t>O Cliente poderá estabelecer políticas de arquivo e de eliminação para mensagens de correio eletrónico distintas das políticas que um utilizador final pode aplicar à própria caixa de correio do utilizador final.</w:t>
      </w:r>
    </w:p>
    <w:p w14:paraId="10F531F1" w14:textId="77777777" w:rsidR="00ED50E6" w:rsidRPr="008732B3" w:rsidRDefault="00ED50E6" w:rsidP="00ED50E6">
      <w:pPr>
        <w:pStyle w:val="ProductList-Body"/>
        <w:ind w:left="180"/>
        <w:rPr>
          <w:sz w:val="16"/>
          <w:szCs w:val="16"/>
        </w:rPr>
      </w:pPr>
    </w:p>
    <w:p w14:paraId="53518FF9" w14:textId="77777777" w:rsidR="00ED50E6" w:rsidRPr="00690C65" w:rsidRDefault="001A19E0" w:rsidP="00ED50E6">
      <w:pPr>
        <w:pStyle w:val="ProductList-Body"/>
        <w:ind w:left="180"/>
      </w:pPr>
      <w:r>
        <w:rPr>
          <w:b/>
          <w:color w:val="0072C6"/>
        </w:rPr>
        <w:t>Recuperação dos Itens Eliminados e da Caixa de Correio</w:t>
      </w:r>
    </w:p>
    <w:p w14:paraId="0CF73227" w14:textId="7B0D2157" w:rsidR="001A19E0" w:rsidRPr="00690C65" w:rsidRDefault="001A19E0" w:rsidP="00ED50E6">
      <w:pPr>
        <w:pStyle w:val="ProductList-Body"/>
        <w:ind w:left="180"/>
      </w:pPr>
      <w: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14:paraId="2989B781" w14:textId="77777777" w:rsidR="00ED50E6" w:rsidRPr="008732B3" w:rsidRDefault="00ED50E6" w:rsidP="00ED50E6">
      <w:pPr>
        <w:pStyle w:val="ProductList-Body"/>
        <w:ind w:left="180"/>
        <w:rPr>
          <w:sz w:val="2"/>
          <w:szCs w:val="2"/>
        </w:rPr>
      </w:pPr>
    </w:p>
    <w:p w14:paraId="32403BAC" w14:textId="77777777" w:rsidR="00ED50E6" w:rsidRPr="00690C65" w:rsidRDefault="001A19E0" w:rsidP="00ED50E6">
      <w:pPr>
        <w:pStyle w:val="ProductList-Body"/>
        <w:ind w:left="180"/>
      </w:pPr>
      <w:r>
        <w:rPr>
          <w:b/>
          <w:color w:val="0072C6"/>
        </w:rPr>
        <w:t>Pesquisa entre Múltiplas Caixas de Correio</w:t>
      </w:r>
    </w:p>
    <w:p w14:paraId="024BBD24" w14:textId="653E014F" w:rsidR="001A19E0" w:rsidRPr="00690C65" w:rsidRDefault="001A19E0" w:rsidP="00ED50E6">
      <w:pPr>
        <w:pStyle w:val="ProductList-Body"/>
        <w:ind w:left="180"/>
      </w:pPr>
      <w:r>
        <w:t>O Cliente poderá procurar conteúdo em múltiplas caixas de correio na respetiva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6B0016">
      <w:pPr>
        <w:pStyle w:val="ProductList-Body"/>
        <w:ind w:left="187"/>
      </w:pPr>
      <w:r>
        <w:rPr>
          <w:b/>
          <w:color w:val="0072C6"/>
        </w:rPr>
        <w:t>Restrição Legal</w:t>
      </w:r>
    </w:p>
    <w:p w14:paraId="2EA3BFAF" w14:textId="45C83957" w:rsidR="001A19E0" w:rsidRPr="00690C65" w:rsidRDefault="001A19E0" w:rsidP="00ED50E6">
      <w:pPr>
        <w:pStyle w:val="ProductList-Body"/>
        <w:ind w:left="180"/>
      </w:pPr>
      <w:r>
        <w:t>O Cliente poderá aplicar uma “restrição legal” a uma caixa de correio principal e caixa de correio de arquivo de um utilizador final para preservar o conteúdo dessas caixas de correio.</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Arquivo</w:t>
      </w:r>
    </w:p>
    <w:p w14:paraId="73F5962E" w14:textId="77777777" w:rsidR="006523C8" w:rsidRPr="00690C65" w:rsidRDefault="006523C8" w:rsidP="006523C8">
      <w:pPr>
        <w:pStyle w:val="ProductList-Body"/>
        <w:ind w:left="180"/>
      </w:pPr>
      <w:r>
        <w:t>O arquivo pode ser utilizado apenas para o armazenamento de mensagens com os planos Exchange Online Plans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6B0016">
      <w:pPr>
        <w:pStyle w:val="ProductList-Body"/>
        <w:keepNext/>
        <w:ind w:left="187"/>
      </w:pPr>
      <w:r>
        <w:rPr>
          <w:b/>
          <w:color w:val="0072C6"/>
        </w:rPr>
        <w:t>Arquivo para o Exchange Server</w:t>
      </w:r>
    </w:p>
    <w:p w14:paraId="05891E4A" w14:textId="77777777" w:rsidR="006523C8" w:rsidRPr="00690C65" w:rsidRDefault="006523C8" w:rsidP="006523C8">
      <w:pPr>
        <w:pStyle w:val="ProductList-Body"/>
        <w:ind w:left="180"/>
      </w:pPr>
      <w:r>
        <w:t>Os utilizadores licenciados para a Licença de Acesso de Cliente do Exchange Server 2013 Standard poderão aceder às funcionalidades da Licença de Acesso de Cliente Enterprise do Exchange Server 2013 necessárias para apoiar a utilização do Arquivo de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migração do Cliente para o Exchange Online Plan 2 ou até à expiração das SLs de Utilizador do Exchange Online Plan 2 do Cliente. Os Direitos de Utilização de Produto estão localizados em </w:t>
      </w:r>
      <w:hyperlink r:id="rId35"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Licença de Prevenção de Perda de Dados por Dispositivo</w:t>
      </w:r>
    </w:p>
    <w:p w14:paraId="2D2A7D2E" w14:textId="77777777" w:rsidR="009427A1" w:rsidRDefault="009427A1" w:rsidP="009427A1">
      <w:pPr>
        <w:pStyle w:val="ProductList-Body"/>
        <w:tabs>
          <w:tab w:val="clear" w:pos="158"/>
          <w:tab w:val="left" w:pos="180"/>
        </w:tabs>
      </w:pPr>
      <w:r>
        <w:t>Se o Cliente tiver licença para a Prevenção de Perda de Dados por Dispositivo, todos os utilizadores do Dispositivo Licenciado têm licença para o Serviço Online.</w:t>
      </w:r>
    </w:p>
    <w:p w14:paraId="6D926DFC" w14:textId="77777777" w:rsidR="00B86841" w:rsidRDefault="00B86841" w:rsidP="009427A1">
      <w:pPr>
        <w:pStyle w:val="ProductList-Body"/>
        <w:tabs>
          <w:tab w:val="clear" w:pos="158"/>
          <w:tab w:val="left" w:pos="180"/>
        </w:tabs>
      </w:pPr>
    </w:p>
    <w:p w14:paraId="7AE60487" w14:textId="77777777" w:rsidR="00B86841" w:rsidRPr="004B0DB8" w:rsidRDefault="00B86841" w:rsidP="004B0DB8">
      <w:pPr>
        <w:pStyle w:val="ProductList-Body"/>
        <w:rPr>
          <w:b/>
          <w:color w:val="00188F"/>
        </w:rPr>
      </w:pPr>
      <w:bookmarkStart w:id="77" w:name="_Toc423959249"/>
      <w:r w:rsidRPr="004B0DB8">
        <w:rPr>
          <w:b/>
          <w:color w:val="00188F"/>
        </w:rPr>
        <w:t>Contrato de Nível de Serviço</w:t>
      </w:r>
      <w:bookmarkEnd w:id="77"/>
    </w:p>
    <w:p w14:paraId="6548B05E" w14:textId="77777777" w:rsidR="00B86841" w:rsidRDefault="00B86841" w:rsidP="00B86841">
      <w:pPr>
        <w:pStyle w:val="ProductList-Body"/>
        <w:tabs>
          <w:tab w:val="clear" w:pos="158"/>
          <w:tab w:val="left" w:pos="180"/>
        </w:tabs>
      </w:pPr>
      <w:r>
        <w:t>A Proteção Avançada contra Ameaças não dispõe de um SLA.</w:t>
      </w:r>
    </w:p>
    <w:p w14:paraId="4B754C73" w14:textId="77777777" w:rsidR="00E93FD0" w:rsidRPr="00690C65" w:rsidRDefault="00BA7003"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45B06D2" w14:textId="4E7FB79D" w:rsidR="00862C50" w:rsidRPr="00690C65" w:rsidRDefault="00862C50" w:rsidP="00D73EC5">
      <w:pPr>
        <w:pStyle w:val="ProductList-Offering2Heading"/>
        <w:outlineLvl w:val="2"/>
      </w:pPr>
      <w:r>
        <w:tab/>
      </w:r>
      <w:bookmarkStart w:id="78" w:name="_Toc428533912"/>
      <w:r>
        <w:t>Office 365 Applications</w:t>
      </w:r>
      <w:bookmarkEnd w:id="7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Empresas</w:t>
      </w:r>
    </w:p>
    <w:p w14:paraId="2BB20709" w14:textId="77777777" w:rsidR="00414009" w:rsidRPr="00690C65" w:rsidRDefault="00862C50" w:rsidP="00862C50">
      <w:pPr>
        <w:pStyle w:val="ProductList-Body"/>
      </w:pPr>
      <w:r>
        <w:rPr>
          <w:rFonts w:asciiTheme="majorHAnsi" w:hAnsiTheme="majorHAnsi"/>
          <w:sz w:val="16"/>
          <w:szCs w:val="16"/>
        </w:rPr>
        <w:lastRenderedPageBreak/>
        <w:t>Office 365 ProPlus</w:t>
      </w:r>
    </w:p>
    <w:p w14:paraId="38ADF769" w14:textId="67C4BD48" w:rsidR="00862C50" w:rsidRPr="00690C65" w:rsidRDefault="00862C50" w:rsidP="00862C50">
      <w:pPr>
        <w:pStyle w:val="ProductList-Body"/>
      </w:pPr>
      <w:r>
        <w:rPr>
          <w:rFonts w:asciiTheme="majorHAnsi" w:hAnsiTheme="majorHAnsi"/>
          <w:sz w:val="16"/>
          <w:szCs w:val="16"/>
        </w:rPr>
        <w:t>Project Pro para Office 365</w:t>
      </w:r>
    </w:p>
    <w:p w14:paraId="6EAB729C" w14:textId="5397097C" w:rsidR="00862C50" w:rsidRPr="00690C65" w:rsidRDefault="00862C50" w:rsidP="00862C50">
      <w:pPr>
        <w:pStyle w:val="ProductList-Body"/>
      </w:pPr>
      <w:r>
        <w:rPr>
          <w:rFonts w:asciiTheme="majorHAnsi" w:hAnsiTheme="majorHAnsi"/>
          <w:sz w:val="16"/>
          <w:szCs w:val="16"/>
        </w:rPr>
        <w:t>Visio Pro para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90C65" w:rsidRDefault="00123E7D" w:rsidP="00862C50">
      <w:pPr>
        <w:pStyle w:val="ProductList-Body"/>
        <w:pBdr>
          <w:top w:val="single" w:sz="4" w:space="1" w:color="BFBFBF" w:themeColor="background1" w:themeShade="BF"/>
        </w:pBdr>
      </w:pPr>
    </w:p>
    <w:p w14:paraId="6E3C99F4" w14:textId="77777777" w:rsidR="00123E7D" w:rsidRPr="00690C65" w:rsidRDefault="00123E7D" w:rsidP="00123E7D">
      <w:pPr>
        <w:pStyle w:val="ProductList-Body"/>
      </w:pPr>
      <w:r>
        <w:rPr>
          <w:b/>
          <w:color w:val="00188F"/>
        </w:rPr>
        <w:t>Contrato de Nível de Serviço</w:t>
      </w:r>
    </w:p>
    <w:p w14:paraId="6E6DDB39" w14:textId="04A64507" w:rsidR="00123E7D" w:rsidRPr="00690C65" w:rsidRDefault="00123E7D" w:rsidP="00123E7D">
      <w:pPr>
        <w:pStyle w:val="ProductList-Body"/>
      </w:pPr>
      <w:r>
        <w:t>Não existe nenhum SLA para o Project Pro para Office 365 e Visio Pro para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Direitos de Utilização e Instalação</w:t>
      </w:r>
    </w:p>
    <w:p w14:paraId="26D35AA3" w14:textId="77777777" w:rsidR="007A78D1" w:rsidRPr="00690C65" w:rsidRDefault="007A78D1" w:rsidP="00123E7D">
      <w:pPr>
        <w:pStyle w:val="ProductList-Body"/>
        <w:tabs>
          <w:tab w:val="clear" w:pos="158"/>
          <w:tab w:val="left" w:pos="180"/>
        </w:tabs>
      </w:pPr>
      <w:r>
        <w:t>Cada utilizador a quem o Cliente atribuir uma SL de Utilizador tem de ter uma Conta Microsoft para poder utilizar o software fornecido com a subscrição. Estes utilizadores:</w:t>
      </w:r>
    </w:p>
    <w:p w14:paraId="1548E4FA" w14:textId="77777777" w:rsidR="007A78D1" w:rsidRPr="00690C65" w:rsidRDefault="007A78D1" w:rsidP="00123E7D">
      <w:pPr>
        <w:pStyle w:val="ProductList-Body"/>
        <w:numPr>
          <w:ilvl w:val="0"/>
          <w:numId w:val="17"/>
        </w:numPr>
        <w:ind w:left="450" w:hanging="270"/>
      </w:pPr>
      <w:r>
        <w:t>podem ativar o software fornecido com a SL num máximo de cinco OSEs em simultâneo para utilização local ou remota;</w:t>
      </w:r>
    </w:p>
    <w:p w14:paraId="2885026B" w14:textId="0A71D692" w:rsidR="007A78D1" w:rsidRPr="00690C65" w:rsidRDefault="007A78D1" w:rsidP="00123E7D">
      <w:pPr>
        <w:pStyle w:val="ProductList-Body"/>
        <w:numPr>
          <w:ilvl w:val="0"/>
          <w:numId w:val="17"/>
        </w:numPr>
        <w:spacing w:before="40"/>
        <w:ind w:left="450" w:hanging="274"/>
      </w:pPr>
      <w:r>
        <w:t>podem também instalar o software, com ativação em computadores partilhados, num servidor de rede ou Serviços da Plataforma Microsoft Azure e utilizar o software para criar, editar ou guardar documentos. Para fins deste direito de utilização, “servidor de rede” significa um servidor de hardware físico exclusivamente dedicado à utilização por parte do Cliente. Esta disposição relativa à ativação em computadores partilhados não se aplica à licença dos Clientes para o Office 365 Empresas; e</w:t>
      </w:r>
    </w:p>
    <w:p w14:paraId="11BA942C" w14:textId="77777777" w:rsidR="007A78D1" w:rsidRPr="00690C65" w:rsidRDefault="007A78D1" w:rsidP="00123E7D">
      <w:pPr>
        <w:pStyle w:val="ProductList-Body"/>
        <w:numPr>
          <w:ilvl w:val="0"/>
          <w:numId w:val="17"/>
        </w:numPr>
        <w:spacing w:before="40"/>
        <w:ind w:left="450" w:hanging="274"/>
      </w:pPr>
      <w:r>
        <w:t>devem ligar cada dispositivo no qual o utilizador tenha instalado o software na Internet pelo menos uma vez a cada 30 dias ou a funcionalidade do software pode ficar afetada.</w:t>
      </w:r>
    </w:p>
    <w:p w14:paraId="4A9838EC" w14:textId="77777777" w:rsidR="004A2A95" w:rsidRPr="00690C65" w:rsidRDefault="004A2A95" w:rsidP="004A2A95">
      <w:pPr>
        <w:pStyle w:val="ProductList-Body"/>
        <w:ind w:left="180"/>
      </w:pPr>
    </w:p>
    <w:p w14:paraId="00348069" w14:textId="67D9C0E5" w:rsidR="009427A1" w:rsidRPr="00690C65" w:rsidRDefault="009427A1" w:rsidP="006B0016">
      <w:pPr>
        <w:pStyle w:val="ProductList-Body"/>
      </w:pPr>
      <w:r>
        <w:rPr>
          <w:b/>
          <w:color w:val="00188F"/>
        </w:rPr>
        <w:t>Aplicam-se os seguintes termos apenas ao Office 365 Empresas e Office 365 ProPlus</w:t>
      </w:r>
    </w:p>
    <w:p w14:paraId="792EF34A" w14:textId="77777777" w:rsidR="009427A1" w:rsidRPr="00690C65" w:rsidRDefault="009427A1" w:rsidP="006B0016">
      <w:pPr>
        <w:pStyle w:val="ProductList-Body"/>
        <w:ind w:left="180"/>
      </w:pPr>
      <w:r>
        <w:rPr>
          <w:b/>
          <w:color w:val="0072C6"/>
        </w:rPr>
        <w:t>Dispositivos Smartphone e Tablet</w:t>
      </w:r>
    </w:p>
    <w:p w14:paraId="1938521A" w14:textId="77777777" w:rsidR="009427A1" w:rsidRPr="00690C65" w:rsidRDefault="009427A1" w:rsidP="009427A1">
      <w:pPr>
        <w:pStyle w:val="ProductList-Body"/>
        <w:ind w:left="180"/>
      </w:pPr>
      <w:r>
        <w:t>Cada utilizador a quem o Cliente cede uma SL de Utilizador pode também ativar o software Microsoft Office Mobile para criar, editar ou guardar documentos num máximo de cinco dos smartphones e cinco dos tablets do utilizador.</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Aplicam-se os seguintes termos apenas ao Office 365 ProPlus</w:t>
      </w:r>
    </w:p>
    <w:p w14:paraId="771F42AE" w14:textId="77777777" w:rsidR="009427A1" w:rsidRPr="00690C65" w:rsidRDefault="009427A1" w:rsidP="009427A1">
      <w:pPr>
        <w:pStyle w:val="ProductList-Body"/>
        <w:ind w:left="180"/>
      </w:pPr>
      <w:r>
        <w:rPr>
          <w:b/>
          <w:color w:val="0072C6"/>
        </w:rPr>
        <w:t>Utilização Comercial do Office Casa e Estudantes 2013 RT</w:t>
      </w:r>
    </w:p>
    <w:p w14:paraId="054DF67D" w14:textId="77777777" w:rsidR="009427A1" w:rsidRPr="00690C65" w:rsidRDefault="009427A1" w:rsidP="009427A1">
      <w:pPr>
        <w:pStyle w:val="ProductList-Body"/>
        <w:ind w:left="180"/>
      </w:pPr>
      <w:r>
        <w:t xml:space="preserve">Cada SL de Utilizador para o Office 365 ProPlus modifica o direito do utilizador de usar o software ao abrigo de uma licença do Office Casa e Estudantes 2013 RT adquirida em separado, ao renunciar à proibição contra a utilização comercial. Exceto no que diz respeito </w:t>
      </w:r>
      <w:r>
        <w:lastRenderedPageBreak/>
        <w:t>à permissão da utilização comercial do software, toda a utilização permanece sujeita aos termos e direitos de utilização fornecidos com a Licença do Office Casa e Estudantes 2013 RT.</w:t>
      </w:r>
    </w:p>
    <w:p w14:paraId="1AF5D4D5" w14:textId="77777777" w:rsidR="009427A1" w:rsidRPr="00690C65" w:rsidRDefault="009427A1" w:rsidP="009427A1">
      <w:pPr>
        <w:pStyle w:val="ProductList-Body"/>
        <w:ind w:left="180"/>
      </w:pPr>
    </w:p>
    <w:p w14:paraId="7EE4B3A6" w14:textId="77777777" w:rsidR="00EC6C78" w:rsidRPr="00FC409E" w:rsidRDefault="00EC6C78" w:rsidP="00EC6C78">
      <w:pPr>
        <w:pStyle w:val="ProductList-Body"/>
        <w:ind w:left="180"/>
        <w:rPr>
          <w:b/>
          <w:color w:val="0072C6"/>
        </w:rPr>
      </w:pPr>
      <w:r>
        <w:rPr>
          <w:b/>
          <w:color w:val="0072C6"/>
        </w:rPr>
        <w:t>Office Web Apps Server 2013</w:t>
      </w:r>
    </w:p>
    <w:p w14:paraId="26CCEFAD" w14:textId="77777777" w:rsidR="00EC6C78" w:rsidRDefault="00EC6C78" w:rsidP="00EC6C78">
      <w:pPr>
        <w:pStyle w:val="ProductList-Body"/>
        <w:ind w:left="180"/>
      </w:pPr>
      <w:r>
        <w:t>Para cada subscrição do Office 365 ProPlus, o Cliente pode instalar um qualquer número de cópias do Office Web Apps Server 2013 em qualquer Servidor dedicado à utilização do Cliente. Cada utilizador do Office 365 ProPlus pode utilizar o software Office Web Apps Server 2013. Esta disposição não se aplica aos Clientes que licenciam este Produto ao abrigo do Contrato Microsoft Online Subscription ou outro contrato da Microsoft que cubra apenas os Serviços Online.</w:t>
      </w:r>
    </w:p>
    <w:p w14:paraId="5ED5E935" w14:textId="77777777" w:rsidR="005B7124" w:rsidRPr="00FC1FC4" w:rsidRDefault="005B7124" w:rsidP="00CD7001">
      <w:pPr>
        <w:pStyle w:val="ProductList-Body"/>
        <w:ind w:left="180"/>
        <w:rPr>
          <w:sz w:val="16"/>
          <w:szCs w:val="16"/>
        </w:rPr>
      </w:pPr>
    </w:p>
    <w:p w14:paraId="4F607929" w14:textId="77777777" w:rsidR="005B7124" w:rsidRPr="00690C65" w:rsidRDefault="005B7124" w:rsidP="006B0016">
      <w:pPr>
        <w:pStyle w:val="ProductList-Body"/>
        <w:keepNext/>
        <w:ind w:left="187"/>
      </w:pPr>
      <w:r>
        <w:rPr>
          <w:b/>
          <w:color w:val="0072C6"/>
        </w:rPr>
        <w:t>Conjuntos de Aplicações de Licença de Subscrição</w:t>
      </w:r>
    </w:p>
    <w:p w14:paraId="4314EABE" w14:textId="68017E19" w:rsidR="005B7124" w:rsidRPr="00690C65" w:rsidRDefault="005B7124" w:rsidP="005B7124">
      <w:pPr>
        <w:pStyle w:val="ProductList-Body"/>
        <w:ind w:left="180"/>
      </w:pPr>
      <w:r>
        <w:t xml:space="preserve">Além das SLs de Utilizador do Office 365 ProPlus, o Cliente deve cumprir o requisito de SL para este Produto adquirindo uma SL de Conjunto de Aplicações (consulte o </w:t>
      </w:r>
      <w:hyperlink w:anchor="Attachment2" w:history="1">
        <w:r>
          <w:rPr>
            <w:rStyle w:val="Hyperlink"/>
          </w:rPr>
          <w:t>Anexo 2</w:t>
        </w:r>
      </w:hyperlink>
      <w:r>
        <w:t>).</w:t>
      </w:r>
    </w:p>
    <w:p w14:paraId="46778BF0" w14:textId="77777777" w:rsidR="009C1170" w:rsidRPr="00690C65" w:rsidRDefault="00BA7003"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242C64D" w14:textId="2297DE1B" w:rsidR="00976EB6" w:rsidRPr="00690C65" w:rsidRDefault="00976EB6" w:rsidP="00FC1FC4">
      <w:pPr>
        <w:pStyle w:val="ProductList-Offering2Heading"/>
        <w:spacing w:before="40" w:after="40"/>
        <w:outlineLvl w:val="2"/>
      </w:pPr>
      <w:r>
        <w:tab/>
      </w:r>
      <w:bookmarkStart w:id="79" w:name="_Toc428533913"/>
      <w:r>
        <w:t>Office Online</w:t>
      </w:r>
      <w:bookmarkEnd w:id="79"/>
    </w:p>
    <w:p w14:paraId="24A45D55" w14:textId="77777777" w:rsidR="00D7478E" w:rsidRPr="00690C65" w:rsidRDefault="00D7478E" w:rsidP="00D7478E">
      <w:pPr>
        <w:pStyle w:val="ProductList-Body"/>
      </w:pPr>
      <w:r>
        <w:rPr>
          <w:b/>
          <w:color w:val="00188F"/>
        </w:rPr>
        <w:t>Funcionalidades Principais para os Serviços do Office 365</w:t>
      </w:r>
    </w:p>
    <w:p w14:paraId="509D4A23" w14:textId="32EA43D3" w:rsidR="00D7478E" w:rsidRPr="00690C65" w:rsidRDefault="00D7478E" w:rsidP="00EF1136">
      <w:pPr>
        <w:pStyle w:val="ProductList-Body"/>
      </w:pPr>
      <w:r>
        <w:t xml:space="preserve">O Office Online ou um serviço sucessor terá as seguintes capacidades de </w:t>
      </w:r>
      <w:hyperlink w:anchor="CoreFeaturesforOffice365Services" w:history="1">
        <w:r>
          <w:rPr>
            <w:rStyle w:val="Hyperlink"/>
          </w:rPr>
          <w:t>Funcionalidades Principais</w:t>
        </w:r>
      </w:hyperlink>
      <w:r>
        <w:t>:</w:t>
      </w:r>
    </w:p>
    <w:p w14:paraId="7F63318D" w14:textId="77777777" w:rsidR="00976EB6" w:rsidRPr="00690C65" w:rsidRDefault="00976EB6" w:rsidP="00EF1136">
      <w:pPr>
        <w:pStyle w:val="ProductList-Body"/>
      </w:pPr>
      <w:r>
        <w:t>Um utilizador final poderá criar, ver e editar documentos com os tipos de ficheiros do Microsoft Word, Excel, PowerPoint e OneNote que são suportados pelo Office Online ou um serviço sucessor.</w:t>
      </w:r>
    </w:p>
    <w:p w14:paraId="37307BEA" w14:textId="77777777" w:rsidR="00976EB6" w:rsidRPr="00FC1FC4" w:rsidRDefault="00976EB6" w:rsidP="00976EB6">
      <w:pPr>
        <w:pStyle w:val="ProductList-Body"/>
        <w:tabs>
          <w:tab w:val="clear" w:pos="158"/>
          <w:tab w:val="left" w:pos="180"/>
        </w:tabs>
        <w:rPr>
          <w:sz w:val="16"/>
          <w:szCs w:val="16"/>
        </w:rPr>
      </w:pPr>
    </w:p>
    <w:p w14:paraId="2EC44286" w14:textId="77777777" w:rsidR="00976EB6" w:rsidRPr="00690C65" w:rsidRDefault="00976EB6" w:rsidP="00976EB6">
      <w:pPr>
        <w:pStyle w:val="ProductList-Body"/>
        <w:tabs>
          <w:tab w:val="clear" w:pos="158"/>
          <w:tab w:val="left" w:pos="180"/>
        </w:tabs>
      </w:pPr>
      <w:r>
        <w:rPr>
          <w:b/>
          <w:color w:val="00188F"/>
        </w:rPr>
        <w:t>Utilizadores Externos</w:t>
      </w:r>
    </w:p>
    <w:p w14:paraId="3A38EAD8" w14:textId="473135A3" w:rsidR="00976EB6" w:rsidRPr="00690C65" w:rsidRDefault="00976EB6" w:rsidP="00976EB6">
      <w:pPr>
        <w:pStyle w:val="ProductList-Body"/>
        <w:tabs>
          <w:tab w:val="clear" w:pos="158"/>
          <w:tab w:val="left" w:pos="180"/>
        </w:tabs>
      </w:pPr>
      <w:r>
        <w:t>Os Utilizadores Externos convidados para coleções de sites através da funcionalidade Share-by-Mail não precisam de SLs de Utilizador com Office Online.</w:t>
      </w:r>
    </w:p>
    <w:p w14:paraId="349623FB" w14:textId="77777777" w:rsidR="00976EB6" w:rsidRPr="00690C65" w:rsidRDefault="00BA7003"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3C3A612" w14:textId="1A3D3A49" w:rsidR="005B7124" w:rsidRPr="00690C65" w:rsidRDefault="005B7124" w:rsidP="00FC1FC4">
      <w:pPr>
        <w:pStyle w:val="ProductList-Offering2Heading"/>
        <w:spacing w:before="40" w:after="40"/>
        <w:outlineLvl w:val="2"/>
      </w:pPr>
      <w:r>
        <w:tab/>
      </w:r>
      <w:bookmarkStart w:id="80" w:name="_Toc428533914"/>
      <w:r>
        <w:t>OneDrive for Business</w:t>
      </w:r>
      <w:bookmarkEnd w:id="80"/>
    </w:p>
    <w:p w14:paraId="0064B7AB" w14:textId="77777777" w:rsidR="006523C8" w:rsidRPr="00690C65" w:rsidRDefault="006523C8" w:rsidP="006523C8">
      <w:pPr>
        <w:pStyle w:val="ProductList-Body"/>
        <w:tabs>
          <w:tab w:val="clear" w:pos="158"/>
          <w:tab w:val="left" w:pos="180"/>
        </w:tabs>
      </w:pPr>
      <w:r>
        <w:rPr>
          <w:b/>
          <w:color w:val="00188F"/>
        </w:rPr>
        <w:t>Utilizadores Externos</w:t>
      </w:r>
    </w:p>
    <w:p w14:paraId="5B0B041D" w14:textId="34E71C79" w:rsidR="006523C8" w:rsidRPr="00690C65" w:rsidRDefault="006523C8" w:rsidP="006523C8">
      <w:pPr>
        <w:pStyle w:val="ProductList-Body"/>
        <w:tabs>
          <w:tab w:val="clear" w:pos="158"/>
          <w:tab w:val="left" w:pos="180"/>
        </w:tabs>
      </w:pPr>
      <w:r>
        <w:lastRenderedPageBreak/>
        <w:t>Os Utilizadores Externos convidados para coleções de sites através da funcionalidade Share-by-Mail não precisam de SLs de Utilizador com OneDrive para Empresas.</w:t>
      </w:r>
    </w:p>
    <w:p w14:paraId="5832793C" w14:textId="77777777" w:rsidR="005B7124" w:rsidRPr="00690C65" w:rsidRDefault="00BA7003"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6E6712D" w14:textId="6BEE570B" w:rsidR="005B7124" w:rsidRPr="00690C65" w:rsidRDefault="005B7124" w:rsidP="00FC1FC4">
      <w:pPr>
        <w:pStyle w:val="ProductList-Offering2Heading"/>
        <w:spacing w:before="40" w:after="40"/>
        <w:outlineLvl w:val="2"/>
      </w:pPr>
      <w:r>
        <w:tab/>
      </w:r>
      <w:bookmarkStart w:id="81" w:name="_Toc428533915"/>
      <w:r>
        <w:t>Project Online</w:t>
      </w:r>
      <w:bookmarkEnd w:id="81"/>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BA7003"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48D16AA" w14:textId="53720AB8" w:rsidR="005B7124" w:rsidRPr="00690C65" w:rsidRDefault="005B7124" w:rsidP="00D73EC5">
      <w:pPr>
        <w:pStyle w:val="ProductList-Offering2Heading"/>
        <w:outlineLvl w:val="2"/>
      </w:pPr>
      <w:r>
        <w:tab/>
      </w:r>
      <w:bookmarkStart w:id="82" w:name="_Toc428533916"/>
      <w:r>
        <w:t>SharePoint Online</w:t>
      </w:r>
      <w:bookmarkEnd w:id="8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Plano 1</w:t>
      </w:r>
    </w:p>
    <w:p w14:paraId="79E0ED04" w14:textId="77777777" w:rsidR="005B7124" w:rsidRPr="00690C65" w:rsidRDefault="005B7124" w:rsidP="00866323">
      <w:pPr>
        <w:pStyle w:val="ProductList-Body"/>
      </w:pPr>
      <w:r>
        <w:rPr>
          <w:rFonts w:asciiTheme="majorHAnsi" w:hAnsiTheme="majorHAnsi"/>
          <w:sz w:val="16"/>
          <w:szCs w:val="16"/>
        </w:rPr>
        <w:t>SharePoint Online Plano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FC1FC4" w:rsidRDefault="00581CDB" w:rsidP="00581CDB">
      <w:pPr>
        <w:pStyle w:val="ProductList-Body"/>
        <w:pBdr>
          <w:top w:val="single" w:sz="4" w:space="1" w:color="BFBFBF" w:themeColor="background1" w:themeShade="BF"/>
        </w:pBdr>
        <w:rPr>
          <w:sz w:val="16"/>
          <w:szCs w:val="16"/>
        </w:rPr>
      </w:pPr>
    </w:p>
    <w:p w14:paraId="4A35A591" w14:textId="77777777" w:rsidR="00D7478E" w:rsidRPr="00690C65" w:rsidRDefault="00D7478E" w:rsidP="00D7478E">
      <w:pPr>
        <w:pStyle w:val="ProductList-Body"/>
      </w:pPr>
      <w:r>
        <w:rPr>
          <w:b/>
          <w:color w:val="00188F"/>
        </w:rPr>
        <w:t>Funcionalidades Principais para os Serviços do Office 365</w:t>
      </w:r>
    </w:p>
    <w:p w14:paraId="071D9734" w14:textId="04BC0001" w:rsidR="00D7478E" w:rsidRPr="00690C65" w:rsidRDefault="004B79A4" w:rsidP="00D7478E">
      <w:pPr>
        <w:pStyle w:val="ProductList-Body"/>
      </w:pPr>
      <w:r>
        <w:t xml:space="preserve">O SharePoint Online ou um serviço sucessor terá as seguintes capacidades de </w:t>
      </w:r>
      <w:hyperlink w:anchor="CoreFeaturesforOffice365Services" w:history="1">
        <w:r>
          <w:rPr>
            <w:rStyle w:val="Hyperlink"/>
          </w:rPr>
          <w:t>Funcionalidades Principais</w:t>
        </w:r>
      </w:hyperlink>
      <w:r>
        <w:t>:</w:t>
      </w:r>
    </w:p>
    <w:p w14:paraId="696B933A" w14:textId="77777777" w:rsidR="00D7478E" w:rsidRPr="00FC1FC4" w:rsidRDefault="00D7478E" w:rsidP="00D7478E">
      <w:pPr>
        <w:pStyle w:val="ProductList-Body"/>
        <w:rPr>
          <w:sz w:val="16"/>
          <w:szCs w:val="16"/>
        </w:rPr>
      </w:pPr>
    </w:p>
    <w:p w14:paraId="3C7AF6D9" w14:textId="77777777" w:rsidR="00ED50E6" w:rsidRPr="00690C65" w:rsidRDefault="001A19E0" w:rsidP="006B0016">
      <w:pPr>
        <w:pStyle w:val="ProductList-Body"/>
        <w:tabs>
          <w:tab w:val="clear" w:pos="158"/>
          <w:tab w:val="left" w:pos="180"/>
        </w:tabs>
        <w:ind w:left="187"/>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utilizador final poderá criar um site acessível por browser através do qual o utilizador final pode carregar e partilhar conteúdo e gerir quem tem permissão para aceder a esse site.</w:t>
      </w:r>
    </w:p>
    <w:p w14:paraId="435F4FFD" w14:textId="77777777" w:rsidR="00ED50E6" w:rsidRPr="00FC1FC4"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D7478E">
      <w:pPr>
        <w:pStyle w:val="ProductList-Body"/>
        <w:tabs>
          <w:tab w:val="clear" w:pos="158"/>
          <w:tab w:val="left" w:pos="180"/>
        </w:tabs>
        <w:ind w:left="180"/>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os limites para a capacidade de armazenamento para um site criado por um utilizador final.</w:t>
      </w:r>
    </w:p>
    <w:p w14:paraId="3A8C6F55" w14:textId="4152F687" w:rsidR="00ED50E6" w:rsidRPr="00FC1FC4"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Utilizadores Externos</w:t>
      </w:r>
    </w:p>
    <w:p w14:paraId="02135ED3" w14:textId="089FCBC2" w:rsidR="001A19E0" w:rsidRPr="00690C65" w:rsidRDefault="001A19E0" w:rsidP="006523C8">
      <w:pPr>
        <w:pStyle w:val="ProductList-Body"/>
        <w:tabs>
          <w:tab w:val="clear" w:pos="158"/>
          <w:tab w:val="left" w:pos="180"/>
        </w:tabs>
      </w:pPr>
      <w:r>
        <w:t xml:space="preserve">Os Utilizadores Externos convidados para coleções de sites através da funcionalidade Share-by-Mail não precisam de SLs de Utilizador com SharePoint Online Kiosk, Plan 1 e Plan 2. </w:t>
      </w:r>
    </w:p>
    <w:p w14:paraId="20BB4A60" w14:textId="77777777" w:rsidR="00974EAE" w:rsidRPr="00FC1FC4" w:rsidRDefault="00974EAE" w:rsidP="006523C8">
      <w:pPr>
        <w:pStyle w:val="ProductList-Body"/>
        <w:tabs>
          <w:tab w:val="clear" w:pos="158"/>
          <w:tab w:val="left" w:pos="180"/>
        </w:tabs>
        <w:rPr>
          <w:sz w:val="16"/>
          <w:szCs w:val="16"/>
        </w:rPr>
      </w:pPr>
    </w:p>
    <w:p w14:paraId="61A15A1D" w14:textId="6242E069" w:rsidR="00974EAE" w:rsidRPr="00690C65" w:rsidRDefault="001A19E0" w:rsidP="006523C8">
      <w:pPr>
        <w:pStyle w:val="ProductList-Body"/>
        <w:tabs>
          <w:tab w:val="clear" w:pos="158"/>
          <w:tab w:val="left" w:pos="180"/>
        </w:tabs>
      </w:pPr>
      <w:r>
        <w:rPr>
          <w:b/>
          <w:color w:val="00188F"/>
        </w:rPr>
        <w:t>SLs de Suplementos de Armazenamento</w:t>
      </w:r>
    </w:p>
    <w:p w14:paraId="734FFA4B" w14:textId="3A029DAC" w:rsidR="001A19E0" w:rsidRPr="00690C65" w:rsidRDefault="001A19E0" w:rsidP="006523C8">
      <w:pPr>
        <w:pStyle w:val="ProductList-Body"/>
        <w:tabs>
          <w:tab w:val="clear" w:pos="158"/>
          <w:tab w:val="left" w:pos="180"/>
        </w:tabs>
      </w:pPr>
      <w:r>
        <w:t>É necessário um Office 365 Extra File Storage para cada gigabyte de armazenamento para além do armazenamento fornecido com as SLs de Utilizador para SharePoint Online Plans 1 e 2.</w:t>
      </w:r>
    </w:p>
    <w:p w14:paraId="39836558" w14:textId="548A5AF9" w:rsidR="008E1EAF" w:rsidRPr="00690C65" w:rsidRDefault="00BA7003"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027171D" w14:textId="77777777" w:rsidR="00CB6005" w:rsidRPr="00690C65" w:rsidRDefault="00CB6005" w:rsidP="00CB6005">
      <w:pPr>
        <w:pStyle w:val="ProductList-Offering2Heading"/>
        <w:outlineLvl w:val="2"/>
      </w:pPr>
      <w:r>
        <w:tab/>
      </w:r>
      <w:bookmarkStart w:id="83" w:name="_Toc428533917"/>
      <w:r>
        <w:t>Skype para Empresas Online</w:t>
      </w:r>
      <w:bookmarkEnd w:id="83"/>
    </w:p>
    <w:p w14:paraId="06AE8F07" w14:textId="77777777" w:rsidR="00CB6005" w:rsidRPr="00690C65" w:rsidRDefault="00CB6005" w:rsidP="00CB6005">
      <w:pPr>
        <w:pStyle w:val="ProductList-Body"/>
      </w:pPr>
      <w:r>
        <w:rPr>
          <w:rFonts w:asciiTheme="majorHAnsi" w:hAnsiTheme="majorHAnsi"/>
          <w:sz w:val="16"/>
          <w:szCs w:val="16"/>
        </w:rPr>
        <w:t>Skype para Empresas Online Plano 1</w:t>
      </w:r>
    </w:p>
    <w:p w14:paraId="71B1AAB3" w14:textId="77777777" w:rsidR="00CB6005" w:rsidRPr="00690C65" w:rsidRDefault="00CB6005" w:rsidP="00CB6005">
      <w:pPr>
        <w:pStyle w:val="ProductList-Body"/>
      </w:pPr>
      <w:r>
        <w:rPr>
          <w:rFonts w:asciiTheme="majorHAnsi" w:hAnsiTheme="majorHAnsi"/>
          <w:sz w:val="16"/>
          <w:szCs w:val="16"/>
        </w:rPr>
        <w:t>Skype para Empresas Online Plano 2</w:t>
      </w:r>
    </w:p>
    <w:p w14:paraId="47EE86D8" w14:textId="77777777" w:rsidR="00CB6005" w:rsidRPr="00A63B3B" w:rsidRDefault="00CB6005" w:rsidP="00CB6005">
      <w:pPr>
        <w:pStyle w:val="ProductList-Body"/>
        <w:pBdr>
          <w:top w:val="single" w:sz="4" w:space="1" w:color="BFBFBF" w:themeColor="background1" w:themeShade="BF"/>
        </w:pBdr>
        <w:rPr>
          <w:sz w:val="16"/>
          <w:szCs w:val="16"/>
        </w:rPr>
      </w:pPr>
    </w:p>
    <w:p w14:paraId="24B7E303" w14:textId="77777777" w:rsidR="00CB6005" w:rsidRPr="00690C65" w:rsidRDefault="00CB6005" w:rsidP="00CB6005">
      <w:pPr>
        <w:pStyle w:val="ProductList-Body"/>
        <w:tabs>
          <w:tab w:val="clear" w:pos="158"/>
          <w:tab w:val="left" w:pos="360"/>
        </w:tabs>
      </w:pPr>
      <w:r>
        <w:rPr>
          <w:b/>
          <w:color w:val="00188F"/>
        </w:rPr>
        <w:t>Notificações</w:t>
      </w:r>
    </w:p>
    <w:p w14:paraId="3D8CBC10" w14:textId="77777777" w:rsidR="00CB6005" w:rsidRPr="00690C65" w:rsidRDefault="00CB6005" w:rsidP="00CB6005">
      <w:pPr>
        <w:pStyle w:val="ProductList-Body"/>
      </w:pPr>
      <w:r>
        <w:t xml:space="preserve">As Notificações da Gravação e H.264/MPEG-4 AVC e/ou VC-1 no </w:t>
      </w:r>
      <w:hyperlink w:anchor="Attachment1" w:history="1">
        <w:r>
          <w:rPr>
            <w:rStyle w:val="Hyperlink"/>
          </w:rPr>
          <w:t>Anexo 1</w:t>
        </w:r>
      </w:hyperlink>
      <w:r>
        <w:t xml:space="preserve"> aplicam-se.</w:t>
      </w:r>
    </w:p>
    <w:p w14:paraId="5B1780B6" w14:textId="77777777" w:rsidR="00CB6005" w:rsidRPr="00A63B3B" w:rsidRDefault="00CB6005" w:rsidP="00CB6005">
      <w:pPr>
        <w:pStyle w:val="ProductList-Body"/>
        <w:rPr>
          <w:sz w:val="16"/>
          <w:szCs w:val="16"/>
        </w:rPr>
      </w:pPr>
    </w:p>
    <w:p w14:paraId="2FB1AA39" w14:textId="77777777" w:rsidR="00CB6005" w:rsidRPr="00690C65" w:rsidRDefault="00CB6005" w:rsidP="00CB6005">
      <w:pPr>
        <w:pStyle w:val="ProductList-Body"/>
      </w:pPr>
      <w:r>
        <w:rPr>
          <w:b/>
          <w:color w:val="00188F"/>
        </w:rPr>
        <w:t>Funcionalidades Principais para os Serviços do Office 365</w:t>
      </w:r>
    </w:p>
    <w:p w14:paraId="4DDC19F5" w14:textId="77777777" w:rsidR="00CB6005" w:rsidRPr="00690C65" w:rsidRDefault="00CB6005" w:rsidP="00CB6005">
      <w:pPr>
        <w:pStyle w:val="ProductList-Body"/>
      </w:pPr>
      <w:r>
        <w:t xml:space="preserve">O Skype para Empresas Online ou o respetivo serviço sucessor terá as seguintes </w:t>
      </w:r>
      <w:hyperlink w:anchor="CoreFeaturesforOffice365Services" w:history="1">
        <w:r>
          <w:rPr>
            <w:rStyle w:val="Hyperlink"/>
          </w:rPr>
          <w:t>Funcionalidades Principais</w:t>
        </w:r>
      </w:hyperlink>
      <w:r>
        <w:t>:</w:t>
      </w:r>
    </w:p>
    <w:p w14:paraId="0FDCB043" w14:textId="77777777" w:rsidR="00CB6005" w:rsidRPr="00A63B3B" w:rsidRDefault="00CB6005" w:rsidP="00CB6005">
      <w:pPr>
        <w:pStyle w:val="ProductList-Body"/>
        <w:rPr>
          <w:sz w:val="16"/>
          <w:szCs w:val="16"/>
        </w:rPr>
      </w:pPr>
    </w:p>
    <w:p w14:paraId="2062AF2B" w14:textId="77777777" w:rsidR="00CB6005" w:rsidRPr="00690C65" w:rsidRDefault="00CB6005" w:rsidP="00CB6005">
      <w:pPr>
        <w:pStyle w:val="ProductList-Body"/>
        <w:tabs>
          <w:tab w:val="clear" w:pos="158"/>
          <w:tab w:val="left" w:pos="360"/>
        </w:tabs>
        <w:ind w:left="180"/>
      </w:pPr>
      <w:r>
        <w:rPr>
          <w:b/>
          <w:color w:val="0072C6"/>
        </w:rPr>
        <w:t>Serviço de Mensagens Instantâneas</w:t>
      </w:r>
    </w:p>
    <w:p w14:paraId="04E6BA46" w14:textId="77777777" w:rsidR="00CB6005" w:rsidRPr="00690C65" w:rsidRDefault="00CB6005" w:rsidP="00CB6005">
      <w:pPr>
        <w:pStyle w:val="ProductList-Body"/>
        <w:tabs>
          <w:tab w:val="clear" w:pos="158"/>
          <w:tab w:val="left" w:pos="360"/>
        </w:tabs>
        <w:ind w:left="180"/>
      </w:pPr>
      <w:r>
        <w:t>Um utilizador final poderá transferir uma mensagem de texto para outro utilizador final em tempo real através de uma rede IP.</w:t>
      </w:r>
    </w:p>
    <w:p w14:paraId="2284C501" w14:textId="77777777" w:rsidR="00CB6005" w:rsidRPr="00A63B3B"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utilizador final poderá definir e apresentar a disponibilidade do utilizador final e ver a disponibilidade de outro utilizador final.</w:t>
      </w:r>
    </w:p>
    <w:p w14:paraId="1C9B0FD0" w14:textId="77777777" w:rsidR="00CB6005" w:rsidRPr="00A63B3B"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Reuniões Online</w:t>
      </w:r>
    </w:p>
    <w:p w14:paraId="1E46172B" w14:textId="77777777" w:rsidR="00CB6005" w:rsidRPr="00690C65" w:rsidRDefault="00CB6005" w:rsidP="00CB6005">
      <w:pPr>
        <w:pStyle w:val="ProductList-Body"/>
        <w:tabs>
          <w:tab w:val="clear" w:pos="158"/>
          <w:tab w:val="left" w:pos="360"/>
        </w:tabs>
        <w:ind w:left="180"/>
      </w:pPr>
      <w:r>
        <w:t>Um utilizador final poderá realizar uma reunião baseada na Internet com funcionalidades de conferência áudio/vídeo com outros utilizadores finais.</w:t>
      </w:r>
    </w:p>
    <w:p w14:paraId="01F3953B" w14:textId="77777777" w:rsidR="00CB6005" w:rsidRPr="00A63B3B" w:rsidRDefault="00CB6005" w:rsidP="00CB6005">
      <w:pPr>
        <w:pStyle w:val="ProductList-Body"/>
        <w:tabs>
          <w:tab w:val="clear" w:pos="158"/>
          <w:tab w:val="left" w:pos="360"/>
        </w:tabs>
        <w:rPr>
          <w:sz w:val="16"/>
          <w:szCs w:val="16"/>
        </w:rPr>
      </w:pPr>
    </w:p>
    <w:p w14:paraId="78B0AC48" w14:textId="77777777" w:rsidR="00CB6005" w:rsidRPr="00690C65" w:rsidRDefault="00CB6005" w:rsidP="00CB6005">
      <w:pPr>
        <w:pStyle w:val="ProductList-Body"/>
        <w:tabs>
          <w:tab w:val="clear" w:pos="158"/>
          <w:tab w:val="left" w:pos="360"/>
        </w:tabs>
      </w:pPr>
      <w:r>
        <w:rPr>
          <w:b/>
          <w:color w:val="00188F"/>
        </w:rPr>
        <w:t>Utilizadores Externos e utilizadores não autenticados pelo Skype para Empresas Online</w:t>
      </w:r>
    </w:p>
    <w:p w14:paraId="2CCE3AAC" w14:textId="77777777" w:rsidR="00CB6005" w:rsidRPr="00690C65" w:rsidRDefault="00CB6005" w:rsidP="00CB6005">
      <w:pPr>
        <w:pStyle w:val="ProductList-Body"/>
        <w:tabs>
          <w:tab w:val="clear" w:pos="158"/>
          <w:tab w:val="left" w:pos="360"/>
        </w:tabs>
      </w:pPr>
      <w:r>
        <w:lastRenderedPageBreak/>
        <w:t>As SLs de Utilizador não são necessárias para Utilizadores Externos e utilizadores não autenticados pelo serviço Skype para Empresas Online.</w:t>
      </w:r>
    </w:p>
    <w:p w14:paraId="7EADB445" w14:textId="77777777" w:rsidR="00CB6005" w:rsidRPr="00690C65" w:rsidRDefault="00BA7003"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2EF9505" w14:textId="054F6DDD" w:rsidR="008E1EAF" w:rsidRPr="00690C65" w:rsidRDefault="004B3528" w:rsidP="00233C87">
      <w:pPr>
        <w:pStyle w:val="ProductList-OfferingGroupHeading"/>
        <w:outlineLvl w:val="1"/>
      </w:pPr>
      <w:bookmarkStart w:id="84" w:name="_Toc428533918"/>
      <w:r>
        <w:t>Outros Serviços Online</w:t>
      </w:r>
      <w:bookmarkEnd w:id="84"/>
    </w:p>
    <w:p w14:paraId="15FE5732" w14:textId="3F9E7EAA" w:rsidR="008E1EAF" w:rsidRPr="00690C65" w:rsidRDefault="004B3528" w:rsidP="00233C87">
      <w:pPr>
        <w:pStyle w:val="ProductList-Offering2Heading"/>
        <w:outlineLvl w:val="2"/>
      </w:pPr>
      <w:r>
        <w:tab/>
      </w:r>
      <w:bookmarkStart w:id="85" w:name="_Toc428533919"/>
      <w:r>
        <w:t>Bing Maps Enterprise Platform e Bing Maps Mobile Asset Management Platform</w:t>
      </w:r>
      <w:bookmarkEnd w:id="85"/>
    </w:p>
    <w:p w14:paraId="64D0F751" w14:textId="77777777" w:rsidR="00917344" w:rsidRPr="00690C65" w:rsidRDefault="00917344" w:rsidP="00917344">
      <w:pPr>
        <w:pStyle w:val="ProductList-Body"/>
      </w:pPr>
      <w:r>
        <w:rPr>
          <w:b/>
          <w:color w:val="00188F"/>
        </w:rPr>
        <w:t>SLs de Serviço</w:t>
      </w:r>
    </w:p>
    <w:p w14:paraId="3C3420FA" w14:textId="781ED104" w:rsidR="00917344" w:rsidRPr="00690C65" w:rsidRDefault="00917344" w:rsidP="00917344">
      <w:pPr>
        <w:pStyle w:val="ProductList-Body"/>
      </w:pPr>
      <w:r>
        <w:t xml:space="preserve">Uma SL de Serviço é necessária para fornecer acesso aos serviços. Cada SL de Serviço deve ser adquirida com, pelo menos, uma das seguintes SLs de Suplementos qualificáveis: </w:t>
      </w:r>
    </w:p>
    <w:p w14:paraId="36E1EEF0" w14:textId="77777777" w:rsidR="00917344" w:rsidRPr="00690C65" w:rsidRDefault="00917344" w:rsidP="00917344">
      <w:pPr>
        <w:pStyle w:val="ProductList-Body"/>
        <w:numPr>
          <w:ilvl w:val="0"/>
          <w:numId w:val="20"/>
        </w:numPr>
        <w:ind w:left="450" w:hanging="270"/>
      </w:pPr>
      <w:r>
        <w:t xml:space="preserve">uma SL de Suplementos de utilização de Web site, que é necessária para que os utilizadores não autenticados acedam a Bing Maps Enterprise Platform e Bing Maps Mobile Asset Management Platform através dos programas do Cliente com base no número de transações a cobrar por mês, </w:t>
      </w:r>
    </w:p>
    <w:p w14:paraId="1498380B" w14:textId="77777777" w:rsidR="00917344" w:rsidRPr="00690C65" w:rsidRDefault="00917344" w:rsidP="0088164F">
      <w:pPr>
        <w:pStyle w:val="ProductList-Body"/>
        <w:numPr>
          <w:ilvl w:val="0"/>
          <w:numId w:val="20"/>
        </w:numPr>
        <w:spacing w:before="40"/>
        <w:ind w:left="461" w:hanging="274"/>
      </w:pPr>
      <w:r>
        <w:t>uma SL de utilização de Web site público, que está disponível para um número especificado de transações a cobrar para utilização num Web site disponível publicamente sem restrição,</w:t>
      </w:r>
    </w:p>
    <w:p w14:paraId="2EAAC315" w14:textId="77777777" w:rsidR="00917344" w:rsidRPr="00690C65" w:rsidRDefault="00917344" w:rsidP="0088164F">
      <w:pPr>
        <w:pStyle w:val="ProductList-Body"/>
        <w:numPr>
          <w:ilvl w:val="0"/>
          <w:numId w:val="20"/>
        </w:numPr>
        <w:spacing w:before="40"/>
        <w:ind w:left="461" w:hanging="274"/>
      </w:pPr>
      <w:r>
        <w:t>um Suplemento de Utilização de Web Site Interno, que está disponível para um número especificado de transações a cobrar para utilização num Web site interno (por exemplo, intranet) numa rede privada,</w:t>
      </w:r>
    </w:p>
    <w:p w14:paraId="680AC23C" w14:textId="77777777" w:rsidR="00917344" w:rsidRPr="00690C65" w:rsidRDefault="00917344" w:rsidP="0088164F">
      <w:pPr>
        <w:pStyle w:val="ProductList-Body"/>
        <w:numPr>
          <w:ilvl w:val="0"/>
          <w:numId w:val="20"/>
        </w:numPr>
        <w:spacing w:before="40"/>
        <w:ind w:left="461" w:hanging="274"/>
      </w:pPr>
      <w:r>
        <w:t>Bing Maps Unlimited Add-on,</w:t>
      </w:r>
    </w:p>
    <w:p w14:paraId="7FCA6E2E" w14:textId="77777777" w:rsidR="00917344" w:rsidRPr="00690C65" w:rsidRDefault="00917344" w:rsidP="0088164F">
      <w:pPr>
        <w:pStyle w:val="ProductList-Body"/>
        <w:numPr>
          <w:ilvl w:val="0"/>
          <w:numId w:val="20"/>
        </w:numPr>
        <w:spacing w:before="40"/>
        <w:ind w:left="461" w:hanging="274"/>
      </w:pPr>
      <w:r>
        <w:t>Bing Maps Known User SL ou</w:t>
      </w:r>
    </w:p>
    <w:p w14:paraId="13F1DA9E" w14:textId="77777777" w:rsidR="00917344" w:rsidRPr="00690C65" w:rsidRDefault="00917344" w:rsidP="0088164F">
      <w:pPr>
        <w:pStyle w:val="ProductList-Body"/>
        <w:numPr>
          <w:ilvl w:val="0"/>
          <w:numId w:val="20"/>
        </w:numPr>
        <w:spacing w:before="40"/>
        <w:ind w:left="461" w:hanging="274"/>
      </w:pPr>
      <w:r>
        <w:t>Bing Maps Light Known User SL.</w:t>
      </w:r>
    </w:p>
    <w:p w14:paraId="405C9546" w14:textId="77777777" w:rsidR="00917344" w:rsidRPr="00A63B3B" w:rsidRDefault="00917344" w:rsidP="00917344">
      <w:pPr>
        <w:pStyle w:val="ProductList-Body"/>
        <w:rPr>
          <w:sz w:val="16"/>
          <w:szCs w:val="16"/>
        </w:rPr>
      </w:pPr>
    </w:p>
    <w:p w14:paraId="3AD768E9" w14:textId="77777777" w:rsidR="00917344" w:rsidRPr="00690C65" w:rsidRDefault="00917344" w:rsidP="00917344">
      <w:pPr>
        <w:pStyle w:val="ProductList-Body"/>
      </w:pPr>
      <w:r>
        <w:rPr>
          <w:b/>
          <w:color w:val="00188F"/>
        </w:rPr>
        <w:t>SLs de Suplementos qualificáveis de Bing Maps Mobile Asset Management Platform Service SL</w:t>
      </w:r>
    </w:p>
    <w:p w14:paraId="74E07B3F" w14:textId="064111B7" w:rsidR="00917344" w:rsidRPr="00690C65" w:rsidRDefault="00917344" w:rsidP="00455A25">
      <w:pPr>
        <w:pStyle w:val="ProductList-Body"/>
      </w:pPr>
      <w:r>
        <w:t xml:space="preserve">Para o Bing Maps Mobile Asset Management Platform, é necessária uma SL de Suplementos para cada Ativo controlado, cujo GPS ou outra posição baseada no sensor pode ser monitorizada, apresentada, codificada geograficamente de forma inversa ou utilizada para efetuar cálculos através da utilização de Bing Maps Mobile Asset Management Platform. </w:t>
      </w:r>
      <w:r w:rsidR="00455A25">
        <w:t>“</w:t>
      </w:r>
      <w:r>
        <w:t>Ativo</w:t>
      </w:r>
      <w:r w:rsidR="00455A25">
        <w:t>”</w:t>
      </w:r>
      <w:r>
        <w:t xml:space="preserve"> é definido como qualquer veículo, dispositivo ou outro objeto móvel. Estas SLs de Suplementos destinam-se a um número especificado de Ativos controlados.</w:t>
      </w:r>
    </w:p>
    <w:p w14:paraId="65A09B43" w14:textId="77777777" w:rsidR="00917344" w:rsidRPr="00A63B3B" w:rsidRDefault="00917344" w:rsidP="00917344">
      <w:pPr>
        <w:pStyle w:val="ProductList-Body"/>
        <w:rPr>
          <w:sz w:val="16"/>
          <w:szCs w:val="16"/>
        </w:rPr>
      </w:pPr>
    </w:p>
    <w:p w14:paraId="2CBC064D" w14:textId="77777777" w:rsidR="00917344" w:rsidRPr="00690C65" w:rsidRDefault="00917344" w:rsidP="00917344">
      <w:pPr>
        <w:pStyle w:val="ProductList-Body"/>
      </w:pPr>
      <w:r>
        <w:rPr>
          <w:b/>
          <w:color w:val="00188F"/>
        </w:rPr>
        <w:t>Utilizadores Autenticados</w:t>
      </w:r>
    </w:p>
    <w:p w14:paraId="62E52076" w14:textId="444A9243" w:rsidR="00917344" w:rsidRPr="00690C65" w:rsidRDefault="00917344" w:rsidP="00917344">
      <w:pPr>
        <w:pStyle w:val="ProductList-Body"/>
      </w:pPr>
      <w:r>
        <w:t>Os utilizadores que estão autenticados pelos programas do Cliente que acedem ao Bing Maps Enterprise Platform e Bing Maps Mobile Asset Management Platform têm de ter uma SL.</w:t>
      </w:r>
    </w:p>
    <w:p w14:paraId="42B66073" w14:textId="77777777" w:rsidR="00917344" w:rsidRPr="00A63B3B" w:rsidRDefault="00917344" w:rsidP="00917344">
      <w:pPr>
        <w:pStyle w:val="ProductList-Body"/>
        <w:rPr>
          <w:sz w:val="16"/>
          <w:szCs w:val="16"/>
        </w:rPr>
      </w:pPr>
    </w:p>
    <w:p w14:paraId="2BA7F5AC" w14:textId="77777777" w:rsidR="00917344" w:rsidRPr="00690C65" w:rsidRDefault="00917344" w:rsidP="00917344">
      <w:pPr>
        <w:pStyle w:val="ProductList-Body"/>
      </w:pPr>
      <w:r>
        <w:rPr>
          <w:b/>
          <w:color w:val="00188F"/>
        </w:rPr>
        <w:t>APIs dos Mapas Bing</w:t>
      </w:r>
    </w:p>
    <w:p w14:paraId="0B1B4362" w14:textId="25048EA2" w:rsidR="00917344" w:rsidRPr="00690C65" w:rsidRDefault="00917344" w:rsidP="00917344">
      <w:pPr>
        <w:pStyle w:val="ProductList-Body"/>
      </w:pPr>
      <w:r>
        <w:t xml:space="preserve">O Cliente poderá utilizar todas as APIs dos Mapas Bing em conformidade com os Termos de Utilização das APIs do Bing Maps Platform e os SDKs do Bing Maps Platform da Microsoft, incluindo quaisquer sucessores, localizados em </w:t>
      </w:r>
      <w:hyperlink r:id="rId36" w:history="1">
        <w:r>
          <w:rPr>
            <w:rStyle w:val="Hyperlink"/>
          </w:rPr>
          <w:t>http://go.microsoft.com/fwlink/p/?LinkID=66121</w:t>
        </w:r>
      </w:hyperlink>
      <w:r>
        <w:t xml:space="preserve"> e </w:t>
      </w:r>
      <w:hyperlink r:id="rId37" w:history="1">
        <w:r>
          <w:rPr>
            <w:rStyle w:val="Hyperlink"/>
          </w:rPr>
          <w:t>http://go.microsoft.com/fwlink/p/?LinkID=223436</w:t>
        </w:r>
      </w:hyperlink>
      <w:r>
        <w:t>.</w:t>
      </w:r>
    </w:p>
    <w:p w14:paraId="699EF278" w14:textId="77777777" w:rsidR="00917344" w:rsidRPr="000A354A" w:rsidRDefault="00917344" w:rsidP="00917344">
      <w:pPr>
        <w:pStyle w:val="ProductList-Body"/>
        <w:rPr>
          <w:sz w:val="2"/>
          <w:szCs w:val="2"/>
        </w:rPr>
      </w:pPr>
    </w:p>
    <w:p w14:paraId="387F7A99" w14:textId="77777777" w:rsidR="006B0016" w:rsidRPr="006B0016" w:rsidRDefault="006B0016" w:rsidP="00917344">
      <w:pPr>
        <w:pStyle w:val="ProductList-Body"/>
      </w:pPr>
    </w:p>
    <w:p w14:paraId="0C4A1132" w14:textId="77777777" w:rsidR="00917344" w:rsidRPr="00690C65" w:rsidRDefault="00917344" w:rsidP="00917344">
      <w:pPr>
        <w:pStyle w:val="ProductList-Body"/>
      </w:pPr>
      <w:r>
        <w:rPr>
          <w:b/>
          <w:color w:val="00188F"/>
        </w:rPr>
        <w:t>Privacidade dos Mapas Bing</w:t>
      </w:r>
    </w:p>
    <w:p w14:paraId="5963E750" w14:textId="57B16C42" w:rsidR="008E1EAF" w:rsidRPr="00690C65" w:rsidRDefault="00917344" w:rsidP="00917344">
      <w:pPr>
        <w:pStyle w:val="ProductList-Body"/>
      </w:pPr>
      <w:r>
        <w:t xml:space="preserve">A Declaração de Privacidade do Bing e os termos de privacidade nos Termos de Utilização das APIs do Microsoft Bing Maps Platform localizados em: </w:t>
      </w:r>
      <w:hyperlink r:id="rId38" w:history="1">
        <w:r>
          <w:rPr>
            <w:rStyle w:val="Hyperlink"/>
          </w:rPr>
          <w:t>http://go.microsoft.com/fwlink/?LinkID=248686</w:t>
        </w:r>
      </w:hyperlink>
      <w:r>
        <w:t xml:space="preserve"> aplicam-se à utilização que o Cliente faz dos Bing Maps Services.</w:t>
      </w:r>
    </w:p>
    <w:p w14:paraId="5062E615" w14:textId="2CCCD383" w:rsidR="00917344" w:rsidRPr="00690C65" w:rsidRDefault="00BA7003"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7E4BE2FC" w14:textId="6F918930" w:rsidR="008E1EAF" w:rsidRPr="00690C65" w:rsidRDefault="00917344" w:rsidP="00233C87">
      <w:pPr>
        <w:pStyle w:val="ProductList-Offering2Heading"/>
        <w:outlineLvl w:val="2"/>
      </w:pPr>
      <w:r>
        <w:tab/>
      </w:r>
      <w:bookmarkStart w:id="86" w:name="_Toc428533920"/>
      <w:r>
        <w:t>Microsoft Learning E-Reference Library</w:t>
      </w:r>
      <w:bookmarkEnd w:id="86"/>
    </w:p>
    <w:p w14:paraId="52B5E39A" w14:textId="6497DC6A" w:rsidR="008E1EAF" w:rsidRPr="00690C65" w:rsidRDefault="00917344" w:rsidP="00A914BF">
      <w:pPr>
        <w:pStyle w:val="ProductList-Body"/>
      </w:pPr>
      <w:r>
        <w:t>Qualquer pessoa que tenha acesso válido ao computador ou à rede interna do Cliente poderá copiar e utilizar a documentação para fins internos de referência do Cliente. A documentação não inclui livros em formato eletrónico.</w:t>
      </w:r>
    </w:p>
    <w:p w14:paraId="186404B2" w14:textId="6E277EA4" w:rsidR="00917344" w:rsidRPr="00690C65" w:rsidRDefault="00BA7003"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26E95B1F" w14:textId="09CFE6AC" w:rsidR="008E1EAF" w:rsidRPr="00690C65" w:rsidRDefault="00917344" w:rsidP="00117E28">
      <w:pPr>
        <w:pStyle w:val="ProductList-Offering2Heading"/>
        <w:keepNext/>
        <w:outlineLvl w:val="2"/>
      </w:pPr>
      <w:r>
        <w:tab/>
      </w:r>
      <w:bookmarkStart w:id="87" w:name="_Toc428533921"/>
      <w:r>
        <w:t>Microsoft Learning IT Academy</w:t>
      </w:r>
      <w:bookmarkEnd w:id="87"/>
    </w:p>
    <w:p w14:paraId="246D13D7" w14:textId="77777777" w:rsidR="00917344" w:rsidRPr="00690C65" w:rsidRDefault="00917344" w:rsidP="00117E28">
      <w:pPr>
        <w:pStyle w:val="ProductList-Body"/>
        <w:keepNext/>
      </w:pPr>
      <w:r>
        <w:rPr>
          <w:b/>
          <w:color w:val="00188F"/>
        </w:rPr>
        <w:t>SL de Service</w:t>
      </w:r>
    </w:p>
    <w:p w14:paraId="2B441D8A" w14:textId="78207564" w:rsidR="00917344" w:rsidRPr="00690C65" w:rsidRDefault="00917344" w:rsidP="00917344">
      <w:pPr>
        <w:pStyle w:val="ProductList-Body"/>
      </w:pPr>
      <w:r>
        <w:t>É necessária uma SL de Serviço para cada localização que acede ou utiliza qualquer serviço ou benefício de Microsoft Learning IT Academy. A localização é definida como um local físico com um só administrador, tal como um principal, num único edifício ou grupo de edifícios localizados no mesmo campus.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lastRenderedPageBreak/>
        <w:t>Diretrizes do programa IT Academy</w:t>
      </w:r>
    </w:p>
    <w:p w14:paraId="6F2DF207" w14:textId="14F06370" w:rsidR="00917344" w:rsidRPr="00690C65" w:rsidRDefault="00917344" w:rsidP="00917344">
      <w:pPr>
        <w:pStyle w:val="ProductList-Body"/>
      </w:pPr>
      <w:r>
        <w:t xml:space="preserve">As diretrizes do programa IT Academy, localizadas em </w:t>
      </w:r>
      <w:hyperlink r:id="rId39" w:history="1">
        <w:r>
          <w:rPr>
            <w:rStyle w:val="Hyperlink"/>
          </w:rPr>
          <w:t>http://www.microsoft.com/itacademy</w:t>
        </w:r>
      </w:hyperlink>
      <w:r>
        <w:t>, aplicam-se à utilização que o Cliente faz do programa Microsoft Learning IT Academy e respetivos benefícios.</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Benefícios do Programa Fornecidos por Terceiros</w:t>
      </w:r>
    </w:p>
    <w:p w14:paraId="6159755F" w14:textId="7FE39CCA" w:rsidR="008E1EAF" w:rsidRPr="00690C65" w:rsidRDefault="00917344" w:rsidP="00917344">
      <w:pPr>
        <w:pStyle w:val="ProductList-Body"/>
      </w:pPr>
      <w:r>
        <w:t>Os benefícios do programa só podem ser utilizados pelo corpo docente, funcionários e estudantes da instituição licenciada, atualmente inscritos na instituição licenciada.</w:t>
      </w:r>
    </w:p>
    <w:p w14:paraId="7BE13356" w14:textId="2FDC7FBC" w:rsidR="00917344" w:rsidRPr="00690C65" w:rsidRDefault="00BA7003"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EEA3C10" w14:textId="77777777" w:rsidR="00581CDB" w:rsidRPr="00690C65" w:rsidRDefault="00581CDB" w:rsidP="00581CDB">
      <w:pPr>
        <w:pStyle w:val="ProductList-Offering2Heading"/>
        <w:outlineLvl w:val="2"/>
      </w:pPr>
      <w:r>
        <w:tab/>
      </w:r>
      <w:bookmarkStart w:id="88" w:name="_Toc428533922"/>
      <w:r>
        <w:t>Office 365 Developer</w:t>
      </w:r>
      <w:bookmarkEnd w:id="88"/>
    </w:p>
    <w:p w14:paraId="5B0F2979" w14:textId="77777777" w:rsidR="00581CDB" w:rsidRPr="00690C65" w:rsidRDefault="00581CDB" w:rsidP="00581CDB">
      <w:pPr>
        <w:pStyle w:val="ProductList-Body"/>
        <w:tabs>
          <w:tab w:val="clear" w:pos="158"/>
          <w:tab w:val="left" w:pos="180"/>
        </w:tabs>
      </w:pPr>
      <w:r>
        <w:rPr>
          <w:b/>
          <w:color w:val="00188F"/>
        </w:rPr>
        <w:t>Sem Utilização de Produção para o Office 365 Developer</w:t>
      </w:r>
    </w:p>
    <w:p w14:paraId="6FB6E3DE" w14:textId="77777777" w:rsidR="00581CDB" w:rsidRPr="00690C65" w:rsidRDefault="00581CDB" w:rsidP="00581CDB">
      <w:pPr>
        <w:pStyle w:val="ProductList-Body"/>
        <w:tabs>
          <w:tab w:val="clear" w:pos="158"/>
          <w:tab w:val="left" w:pos="180"/>
        </w:tabs>
      </w:pPr>
      <w: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Utilizadores Finais do Office 365 Developer</w:t>
      </w:r>
    </w:p>
    <w:p w14:paraId="43BEB7C5" w14:textId="77777777" w:rsidR="00581CDB" w:rsidRPr="00690C65" w:rsidRDefault="00581CDB" w:rsidP="00581CDB">
      <w:pPr>
        <w:pStyle w:val="ProductList-Body"/>
        <w:tabs>
          <w:tab w:val="clear" w:pos="158"/>
          <w:tab w:val="left" w:pos="180"/>
        </w:tabs>
      </w:pPr>
      <w:r>
        <w:t>Os utilizadores finais do Cliente não precisam de uma SL para aceder ao Office 365 Developer para efetuar testes de compatibilidade ou para fornecer comentários sobre os programas do Cliente.</w:t>
      </w:r>
    </w:p>
    <w:p w14:paraId="491AA8F9" w14:textId="77777777" w:rsidR="00581CDB" w:rsidRPr="00690C65" w:rsidRDefault="00BA7003"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3FF8B7CC" w14:textId="78EF6BA3" w:rsidR="008E1EAF" w:rsidRPr="00690C65" w:rsidRDefault="00D67A4B" w:rsidP="006B0016">
      <w:pPr>
        <w:pStyle w:val="ProductList-Offering2Heading"/>
        <w:outlineLvl w:val="2"/>
      </w:pPr>
      <w:r>
        <w:tab/>
      </w:r>
      <w:bookmarkStart w:id="89" w:name="_Toc428533923"/>
      <w:r>
        <w:t xml:space="preserve">Power BI </w:t>
      </w:r>
      <w:r w:rsidR="00B86841">
        <w:t>Pro</w:t>
      </w:r>
      <w:bookmarkEnd w:id="89"/>
    </w:p>
    <w:p w14:paraId="6022E90C" w14:textId="77777777" w:rsidR="00D12FE5" w:rsidRPr="00690C65" w:rsidRDefault="00D12FE5" w:rsidP="00D12FE5">
      <w:pPr>
        <w:pStyle w:val="ProductList-Body"/>
        <w:tabs>
          <w:tab w:val="clear" w:pos="158"/>
          <w:tab w:val="left" w:pos="360"/>
        </w:tabs>
      </w:pPr>
      <w:r>
        <w:rPr>
          <w:b/>
          <w:color w:val="00188F"/>
        </w:rPr>
        <w:t>Notificações</w:t>
      </w:r>
    </w:p>
    <w:p w14:paraId="36534C40" w14:textId="77777777" w:rsidR="00D12FE5" w:rsidRPr="00690C65" w:rsidRDefault="00D12FE5" w:rsidP="00D12FE5">
      <w:pPr>
        <w:pStyle w:val="ProductList-Body"/>
      </w:pPr>
      <w:r>
        <w:t xml:space="preserve">As Notificações dos Mapas Bing no </w:t>
      </w:r>
      <w:hyperlink w:anchor="Attachment1" w:history="1">
        <w:r>
          <w:rPr>
            <w:rStyle w:val="Hyperlink"/>
          </w:rPr>
          <w:t>Anexo 1</w:t>
        </w:r>
      </w:hyperlink>
      <w:r>
        <w:t xml:space="preserve"> aplicam-se.</w:t>
      </w:r>
    </w:p>
    <w:p w14:paraId="5A793BD3" w14:textId="2EE83394" w:rsidR="00D67A4B" w:rsidRPr="00690C65" w:rsidRDefault="00BA700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2D83CBA9" w14:textId="23710CEF" w:rsidR="003D22CB" w:rsidRPr="00690C65" w:rsidRDefault="00D67A4B" w:rsidP="00233C87">
      <w:pPr>
        <w:pStyle w:val="ProductList-Offering2Heading"/>
        <w:outlineLvl w:val="2"/>
      </w:pPr>
      <w:r>
        <w:tab/>
      </w:r>
      <w:bookmarkStart w:id="90" w:name="_Toc428533924"/>
      <w:r>
        <w:t>System Center Endpoint Protection</w:t>
      </w:r>
      <w:bookmarkEnd w:id="90"/>
    </w:p>
    <w:p w14:paraId="208FA420" w14:textId="77777777" w:rsidR="00D67A4B" w:rsidRPr="00690C65" w:rsidRDefault="00D67A4B" w:rsidP="00D67A4B">
      <w:pPr>
        <w:pStyle w:val="ProductList-Body"/>
      </w:pPr>
      <w:r>
        <w:rPr>
          <w:b/>
          <w:color w:val="00188F"/>
        </w:rPr>
        <w:lastRenderedPageBreak/>
        <w:t>SLs de Dispositivo</w:t>
      </w:r>
    </w:p>
    <w:p w14:paraId="40B41340" w14:textId="4198302C" w:rsidR="00D67A4B" w:rsidRPr="00690C65" w:rsidRDefault="00D67A4B" w:rsidP="00D67A4B">
      <w:pPr>
        <w:pStyle w:val="ProductList-Body"/>
      </w:pPr>
      <w:r>
        <w:t>É necessária uma SL para cada dispositivo que aceda o software System Center Endpoint Protection ou software relacionado, excluindo Servidores, que requerem Licenças de Gestão de Servidor.</w:t>
      </w:r>
    </w:p>
    <w:p w14:paraId="067CEBF1" w14:textId="77777777" w:rsidR="00D67A4B" w:rsidRPr="00690C65" w:rsidRDefault="00D67A4B" w:rsidP="00D67A4B">
      <w:pPr>
        <w:pStyle w:val="ProductList-Body"/>
      </w:pPr>
    </w:p>
    <w:p w14:paraId="373563C6" w14:textId="77777777" w:rsidR="006B0016" w:rsidRPr="00D67A4B" w:rsidRDefault="006B0016" w:rsidP="006B0016">
      <w:pPr>
        <w:pStyle w:val="ProductList-Body"/>
        <w:rPr>
          <w:b/>
          <w:color w:val="00188F"/>
        </w:rPr>
      </w:pPr>
      <w:r>
        <w:rPr>
          <w:b/>
          <w:color w:val="00188F"/>
        </w:rPr>
        <w:t>SLs de Gestão de Servidor</w:t>
      </w:r>
    </w:p>
    <w:p w14:paraId="164167A4" w14:textId="77777777" w:rsidR="006B0016" w:rsidRDefault="006B0016" w:rsidP="006B0016">
      <w:pPr>
        <w:pStyle w:val="ProductList-Body"/>
      </w:pPr>
      <w:r>
        <w:t xml:space="preserve">Além dos requisitos de SL de Utilizador, as Licenças de Gestão de Servidor são necessárias para cada Servidor no número especificado nos termos de licenciamento do System Center 2012 R2 Datacenter e Standard na secção Servidores de Gestão dos Termos de Produto. Os Termos de Produto estão localizados em </w:t>
      </w:r>
      <w:hyperlink r:id="rId40" w:history="1">
        <w:r>
          <w:rPr>
            <w:rStyle w:val="Hyperlink"/>
          </w:rPr>
          <w:t>http://go.microsoft.com/?linkid=9839206</w:t>
        </w:r>
      </w:hyperlink>
      <w:r>
        <w:t>. Para fins da presente declaração, os OSEs com sistemas operativos de servidor que acedam ao software System Center Endpoint Protection ou software relacionado são OSEs geridos. Para este parágrafo, “Servidores” designa um dispositivo onde o Cliente executa o software de sistema operativo de servidor.</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Substituição de Mecanismos de Verificação</w:t>
      </w:r>
    </w:p>
    <w:p w14:paraId="30EBF89C" w14:textId="5218EAE9" w:rsidR="00D67A4B" w:rsidRPr="00690C65" w:rsidRDefault="00D67A4B" w:rsidP="00D67A4B">
      <w:pPr>
        <w:pStyle w:val="ProductList-Body"/>
      </w:pPr>
      <w:r>
        <w:t>A Microsoft poderá substituir software e ficheiros comparáveis para os seguintes componentes dos Serviços Online:</w:t>
      </w:r>
    </w:p>
    <w:p w14:paraId="67AD4818" w14:textId="77777777" w:rsidR="00D67A4B" w:rsidRPr="00690C65" w:rsidRDefault="00D67A4B" w:rsidP="00D67A4B">
      <w:pPr>
        <w:pStyle w:val="ProductList-Body"/>
        <w:numPr>
          <w:ilvl w:val="0"/>
          <w:numId w:val="21"/>
        </w:numPr>
        <w:ind w:left="450" w:hanging="270"/>
      </w:pPr>
      <w:r>
        <w:t>software antivírus e anti-spam; e</w:t>
      </w:r>
    </w:p>
    <w:p w14:paraId="3428E125" w14:textId="7DB3AF3C" w:rsidR="003D22CB" w:rsidRPr="00690C65" w:rsidRDefault="00D67A4B" w:rsidP="0088164F">
      <w:pPr>
        <w:pStyle w:val="ProductList-Body"/>
        <w:numPr>
          <w:ilvl w:val="0"/>
          <w:numId w:val="21"/>
        </w:numPr>
        <w:spacing w:before="40"/>
        <w:ind w:left="461" w:hanging="274"/>
      </w:pPr>
      <w:r>
        <w:t>ficheiros de assinatura e ficheiros de dados de filtragem de conteúdos.</w:t>
      </w:r>
    </w:p>
    <w:p w14:paraId="2166D208" w14:textId="2688E0CB" w:rsidR="00D67A4B" w:rsidRPr="00690C65" w:rsidRDefault="00BA700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782386C1" w14:textId="234B4DB7" w:rsidR="00D67A4B" w:rsidRPr="00690C65" w:rsidRDefault="00D67A4B" w:rsidP="00117E28">
      <w:pPr>
        <w:pStyle w:val="ProductList-Offering2Heading"/>
        <w:keepNext/>
        <w:outlineLvl w:val="2"/>
      </w:pPr>
      <w:r>
        <w:tab/>
      </w:r>
      <w:bookmarkStart w:id="91" w:name="_Toc428533925"/>
      <w:r>
        <w:t>API Translator</w:t>
      </w:r>
      <w:bookmarkEnd w:id="91"/>
    </w:p>
    <w:p w14:paraId="3779266A" w14:textId="3DF23AA1" w:rsidR="00D67A4B" w:rsidRPr="00690C65" w:rsidRDefault="00D67A4B" w:rsidP="00A914BF">
      <w:pPr>
        <w:pStyle w:val="ProductList-Body"/>
      </w:pPr>
      <w:r>
        <w:t xml:space="preserve">O Cliente pode utilizar a API Translator de acordo com os Termos de Utilização da API Translator, incluindo os Termos sucessores, localizados em </w:t>
      </w:r>
      <w:hyperlink r:id="rId41" w:history="1">
        <w:r>
          <w:rPr>
            <w:rStyle w:val="Hyperlink"/>
          </w:rPr>
          <w:t>http://aka.ms/translatortou</w:t>
        </w:r>
      </w:hyperlink>
      <w:r>
        <w:t xml:space="preserve">, e a Declaração de Privacidade de Translator localizada em </w:t>
      </w:r>
      <w:hyperlink r:id="rId42" w:history="1">
        <w:r>
          <w:rPr>
            <w:rStyle w:val="Hyperlink"/>
          </w:rPr>
          <w:t>http://aka.ms/translatorprivacy</w:t>
        </w:r>
      </w:hyperlink>
      <w:r>
        <w:t>.</w:t>
      </w:r>
    </w:p>
    <w:p w14:paraId="472476E8" w14:textId="75F2672B" w:rsidR="00D67A4B" w:rsidRPr="00690C65" w:rsidRDefault="00BA700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2A97184F" w14:textId="194DAA50" w:rsidR="000E6ED8" w:rsidRPr="00690C65" w:rsidRDefault="00414009" w:rsidP="00233C87">
      <w:pPr>
        <w:pStyle w:val="ProductList-Offering2Heading"/>
        <w:outlineLvl w:val="2"/>
      </w:pPr>
      <w:r>
        <w:tab/>
      </w:r>
      <w:bookmarkStart w:id="92" w:name="_Toc428533926"/>
      <w:r>
        <w:t>Yammer Enterprise</w:t>
      </w:r>
      <w:bookmarkEnd w:id="92"/>
    </w:p>
    <w:p w14:paraId="669D9CAE" w14:textId="77777777" w:rsidR="00D67A4B" w:rsidRPr="00690C65" w:rsidRDefault="00D67A4B" w:rsidP="00D67A4B">
      <w:pPr>
        <w:pStyle w:val="ProductList-Body"/>
      </w:pPr>
      <w:r>
        <w:rPr>
          <w:b/>
          <w:color w:val="00188F"/>
        </w:rPr>
        <w:t>Utilizadores Externos</w:t>
      </w:r>
    </w:p>
    <w:p w14:paraId="7EEBD74F" w14:textId="47909BD2" w:rsidR="00D67A4B" w:rsidRPr="00690C65" w:rsidRDefault="00D67A4B" w:rsidP="00D67A4B">
      <w:pPr>
        <w:pStyle w:val="ProductList-Body"/>
      </w:pPr>
      <w:r>
        <w:lastRenderedPageBreak/>
        <w:t>Os Utilizadores Externos convidados para o Yammer através da funcionalidade de rede externa não precisam de SLs de Utilizador.</w:t>
      </w:r>
    </w:p>
    <w:p w14:paraId="76302AA6" w14:textId="3EA83917" w:rsidR="00D67A4B" w:rsidRPr="00690C65" w:rsidRDefault="00BA700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3" w:name="Attachment1"/>
      <w:bookmarkStart w:id="94" w:name="_Toc428533927"/>
      <w:r>
        <w:lastRenderedPageBreak/>
        <w:t>Anexo 1 – Notificações</w:t>
      </w:r>
      <w:bookmarkEnd w:id="93"/>
      <w:bookmarkEnd w:id="94"/>
    </w:p>
    <w:p w14:paraId="2F4609B8" w14:textId="0A35F4A9" w:rsidR="004D27A6" w:rsidRPr="00690C65" w:rsidRDefault="00D67A4B" w:rsidP="00233C87">
      <w:pPr>
        <w:pStyle w:val="ProductList-Offering1Heading"/>
        <w:outlineLvl w:val="1"/>
      </w:pPr>
      <w:bookmarkStart w:id="95" w:name="_Toc428533928"/>
      <w:r>
        <w:t>Mapas Bing</w:t>
      </w:r>
      <w:bookmarkEnd w:id="95"/>
    </w:p>
    <w:p w14:paraId="3B307CBC" w14:textId="507CA5F4" w:rsidR="00D67A4B" w:rsidRPr="00690C65" w:rsidRDefault="00D67A4B" w:rsidP="00A914BF">
      <w:pPr>
        <w:pStyle w:val="ProductList-Body"/>
      </w:pPr>
      <w: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Bing é regida pelos Termos de Utilização do Utilizador Final dos Mapas Bing disponíveis em </w:t>
      </w:r>
      <w:hyperlink r:id="rId43" w:history="1">
        <w:r>
          <w:rPr>
            <w:rStyle w:val="Hyperlink"/>
          </w:rPr>
          <w:t>go.microsoft.com/?linkid=9710837</w:t>
        </w:r>
      </w:hyperlink>
      <w:r>
        <w:t xml:space="preserve"> e pela Declaração de Privacidade dos Mapas Bing disponível em </w:t>
      </w:r>
      <w:hyperlink r:id="rId44"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6" w:name="_Toc428533929"/>
      <w:r>
        <w:t>Suporte ao Cliente</w:t>
      </w:r>
      <w:bookmarkEnd w:id="96"/>
    </w:p>
    <w:p w14:paraId="74BA5B87" w14:textId="77F519AE" w:rsidR="00A27D70" w:rsidRPr="00690C65" w:rsidRDefault="00A27D70" w:rsidP="00A27D70">
      <w:pPr>
        <w:pStyle w:val="ProductList-Body"/>
      </w:pPr>
      <w:r>
        <w:t>Se o contrato de licenciamento em volume do Cliente incorporar um Contrato Master Business com data anterior a 1 de setembro de 2007 (e o Cliente não tiver assinado outro contrato de Serviços Profissionais da Microsoft de nível Master) ou se o Cliente licenciar ao abrigo do Contrato Microsoft Online Subscription ou outro contrato da Microsoft que inclua apenas os Serviços Online, o Suporte ao Cliente é fornecido em conformidade com estes termos adicionais.</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Definições</w:t>
      </w:r>
    </w:p>
    <w:p w14:paraId="2C565124" w14:textId="1897B3EC" w:rsidR="00A27D70" w:rsidRPr="00690C65" w:rsidRDefault="00A27D70" w:rsidP="00BC4E64">
      <w:pPr>
        <w:pStyle w:val="ProductList-Body"/>
        <w:spacing w:after="120"/>
      </w:pPr>
      <w:r>
        <w:t>Os termos utilizados na presente Notificação do Suporte ao Cliente, mas não definidos, terão a respetiva definição estabelecida no contrato de licenciamento em volume do Cliente.</w:t>
      </w:r>
    </w:p>
    <w:p w14:paraId="067398BD" w14:textId="2C774964" w:rsidR="00A27D70" w:rsidRPr="00690C65" w:rsidRDefault="0070181F" w:rsidP="0070181F">
      <w:pPr>
        <w:pStyle w:val="ProductList-Body"/>
        <w:spacing w:after="120"/>
      </w:pPr>
      <w:r>
        <w:t>“</w:t>
      </w:r>
      <w:r w:rsidR="00A27D70">
        <w:t>Suporte ao Cliente</w:t>
      </w:r>
      <w:r>
        <w:t>”</w:t>
      </w:r>
      <w:r w:rsidR="00A27D70">
        <w:t xml:space="preserve"> significa todo o suporte ou aconselhamento fornecido ao Cliente ao abrigo do contrato de licenciamento em volume do Cliente. </w:t>
      </w:r>
    </w:p>
    <w:p w14:paraId="1BB74927" w14:textId="16BE8372" w:rsidR="00A27D70" w:rsidRPr="00690C65" w:rsidRDefault="00A27D70" w:rsidP="00A27D70">
      <w:pPr>
        <w:pStyle w:val="ProductList-Body"/>
      </w:pPr>
      <w:r>
        <w:t>“Fixes” significa correções de Produto, modificações ou melhoramentos ou respetivos derivados, que a Microsoft disponibiliza globalmente (tais como service packs) ou que a Microsoft fornece ao Cliente quando é prestado o Suporte ao Cliente para resolver um problema específico.</w:t>
      </w:r>
    </w:p>
    <w:p w14:paraId="74319269" w14:textId="77777777" w:rsidR="00A27D70" w:rsidRPr="00690C65" w:rsidRDefault="00A27D70" w:rsidP="00A27D70">
      <w:pPr>
        <w:pStyle w:val="ProductList-Body"/>
      </w:pPr>
    </w:p>
    <w:p w14:paraId="6468B265" w14:textId="77777777" w:rsidR="00EC6C78" w:rsidRPr="00A27D70" w:rsidRDefault="00EC6C78" w:rsidP="00EC6C78">
      <w:pPr>
        <w:pStyle w:val="ProductList-Body"/>
        <w:outlineLvl w:val="2"/>
        <w:rPr>
          <w:b/>
          <w:color w:val="00188F"/>
        </w:rPr>
      </w:pPr>
      <w:r>
        <w:rPr>
          <w:b/>
          <w:color w:val="00188F"/>
        </w:rPr>
        <w:lastRenderedPageBreak/>
        <w:t>Fixes</w:t>
      </w:r>
    </w:p>
    <w:p w14:paraId="1F90C900" w14:textId="77777777" w:rsidR="00EC6C78" w:rsidRDefault="00EC6C78" w:rsidP="00EC6C78">
      <w:pPr>
        <w:pStyle w:val="ProductList-Body"/>
      </w:pPr>
      <w:r>
        <w:t>Se a Microsoft fornecer Fixes ao Cliente no decorrer da prestação de Suporte ao Cliente, esses Fixes são licenciados de acordo com os termos de licenciamento aplicáveis ao Produto com os quais esses Fixes estão relacionados, exceto se esses Fixes incluírem termos em separado, neste caso esses termos regularão. Se forem fornecidos Fixes para os Serviços do Microsoft Azure, Microsoft Intune, Microsoft Dynamics CRM Online, Microsoft Dynamics Marketing, Microsoft Social Engagement ou Office 365, qualquer outro termo de utilização fornecido pela Microsoft com os Fixes será aplicado e, se não forem fornecidos termos de utilização, o Cliente deverá ter uma licença não exclusiva, temporária, totalmente paga para utilizar e reproduzir os Fixes apenas para utilização interna do Cliente. O Cliente não pode modificar, alterar o nome de ficheiro dos Fixes ou combiná-los com código informático que não seja da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Trabalho Pré-existente</w:t>
      </w:r>
    </w:p>
    <w:p w14:paraId="3F1FFB48" w14:textId="6114154C" w:rsidR="00A27D70" w:rsidRPr="00690C65" w:rsidRDefault="00A27D70" w:rsidP="00A27D70">
      <w:pPr>
        <w:pStyle w:val="ProductList-Body"/>
      </w:pPr>
      <w:r>
        <w:t>Todos os direitos em quaisquer materiais escritos em código de computador ou que não se baseiam em código, desenvolvidos ou de alguma forma obtidos por ou para as partes ou suas Afiliadas, independentemente do contrato de licenciamento em volume (“Trabalho Pré-existente”) do Cliente deverão permanecer da exclusiva propriedade da parte que fornece o Trabalho Pré-existente. Durante a prestação do Suporte ao Cliente, cada parte concede à outra parte (e aos contratantes da Microsoft conforme necessário) uma licença temporária não exclusiva para utilizar, reproduzir e modificar qualquer um dos respetivos Trabalhos Pré-existentes prestados à outra parte, apenas conforme necessário para levar a cabo as suas obrigações relativamente ao Suporte ao Cliente. 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de um componente distribuível de Suporte ao Cliente, apenas na forma entregue ao Cliente e exclusivamente para os fins comerciais internos do Cliente. A licença relativa ao Trabalho Pré-existente da Microsoft está condicionada pelo cumprimento dos termos do contrato de licenciamento em volume por parte do Cliente. Se o Cliente estiver localizado na República Checa, o Cliente declara o autor que concedeu aprovações relevantes para modificar o trabalho pré-existente do Cliente. Qualquer violação das condições do contrato de licenciamento em volume do Cliente, ou quaisquer outras declarações relativas ao suporte ao cliente ao abrigo desse contrato, será a condição subsequente para obter a licença perpétua para o Trabalho Pré-existente da Microsoft que esta deixa a cargo do Cliente no fim da prestação do Suporte ao Cliente da Microsoft.</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Materiais</w:t>
      </w:r>
    </w:p>
    <w:p w14:paraId="48F7D817" w14:textId="0E3A9D19" w:rsidR="00A27D70" w:rsidRPr="00690C65" w:rsidRDefault="00A27D70" w:rsidP="000D1E01">
      <w:pPr>
        <w:pStyle w:val="ProductList-Body"/>
      </w:pPr>
      <w:r>
        <w:lastRenderedPageBreak/>
        <w:t>Todos os direitos em quaisquer materiais desenvolvidos pela Microsoft (que não sejam código de software) e concedidos ao Cliente em ligação com o Suporte ao Cliente (</w:t>
      </w:r>
      <w:r w:rsidR="000D1E01">
        <w:t>“</w:t>
      </w:r>
      <w:r>
        <w:t>Materiais</w:t>
      </w:r>
      <w:r w:rsidR="000D1E01">
        <w:t>”</w:t>
      </w:r>
      <w:r>
        <w:t>) serão propriedade da Microsoft exceto na medida em que estes Materiais constituem Trabalho Pré-existente do Cliente. A Microsoft concede ao Cliente uma licença não exclusiva, perpétua, totalmente paga para utilizar, reproduzir e modificar os Materiais apenas para operações empresariais internas do Cliente e sem qualquer obrigação contabilística ou de pagamento de royalties.</w:t>
      </w:r>
    </w:p>
    <w:p w14:paraId="619945EF" w14:textId="77777777" w:rsidR="00F40B96" w:rsidRPr="00690C65" w:rsidRDefault="00F40B96" w:rsidP="00A27D70">
      <w:pPr>
        <w:pStyle w:val="ProductList-Body"/>
      </w:pPr>
    </w:p>
    <w:p w14:paraId="2EC8636C" w14:textId="77777777" w:rsidR="00A27D70" w:rsidRPr="00690C65" w:rsidRDefault="00A27D70" w:rsidP="006B7543">
      <w:pPr>
        <w:pStyle w:val="ProductList-Body"/>
        <w:keepNext/>
        <w:outlineLvl w:val="2"/>
      </w:pPr>
      <w:r>
        <w:rPr>
          <w:b/>
          <w:color w:val="00188F"/>
        </w:rPr>
        <w:t>Código Exemplo</w:t>
      </w:r>
    </w:p>
    <w:p w14:paraId="6FB65A5D" w14:textId="6A780208" w:rsidR="00A27D70" w:rsidRPr="00690C65" w:rsidRDefault="00A27D70" w:rsidP="00A27D70">
      <w:pPr>
        <w:pStyle w:val="ProductList-Body"/>
      </w:pPr>
      <w:r>
        <w:t>A Microsoft concede ao Cliente um direito não exclusivo, perpétuo e isento de royalties para utilizar e modificar qualquer código de software fornecido pela Microsoft para fins de ilustração (“Código Exemplo”) e para reproduzir e distribuir o formato de código de objeto do Código Exemplo, desde que o Cliente concorde em: (i) não utilizar o nome, o logótipo ou as marcas registadas da Microsoft para comercializar o produto de software do Cliente onde esteja incorporado o Código Exemplo; (ii) incluir uma notificação válida relativa a direitos de autor no produto de software do Cliente onde o Código Exemplo está incorporado; e (iii) indemnizar, proteger e defender a Microsoft e respetivos fornecedores de quaisquer ações judiciais ou processos, incluindo honorários de advogados que decorram ou resultem da utilização ou distribuição do Código Exemplo.</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Direitos das Afiliadas</w:t>
      </w:r>
    </w:p>
    <w:p w14:paraId="49249AA7" w14:textId="1D2CAFAB" w:rsidR="00A27D70" w:rsidRPr="00690C65" w:rsidRDefault="00A27D70" w:rsidP="00A27D70">
      <w:pPr>
        <w:pStyle w:val="ProductList-Body"/>
      </w:pPr>
      <w:r>
        <w:t>O Cliente poderá sublicenciar os direitos incluídos nesta secção às Afiliadas, mas as Afiliadas do Cliente não poderão sublicenciar esses direitos. Além disso, a sua utilização deverá estar em conformidade com os termos de licenciamento incluídos no contrato de licenciamento em volume do Cliente.</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Garantia do Suporte ao Cliente</w:t>
      </w:r>
    </w:p>
    <w:p w14:paraId="58F354F4" w14:textId="7236F1AC" w:rsidR="00D67A4B" w:rsidRPr="00690C65" w:rsidRDefault="00A27D70" w:rsidP="00A27D70">
      <w:pPr>
        <w:pStyle w:val="ProductList-Body"/>
      </w:pPr>
      <w:r>
        <w:t>A Microsoft garante que todos os serviços de Suporte ao Cliente serão executados com diligência e competência profissional.</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7" w:name="_Toc428533930"/>
      <w:r>
        <w:t>Notificação relativa à norma visual H.264/AVC, à norma de vídeo VC-1, à norma visual MPEG-4 Part e à norma de vídeo MPEG-2</w:t>
      </w:r>
      <w:bookmarkEnd w:id="97"/>
    </w:p>
    <w:p w14:paraId="61C5203D" w14:textId="77777777" w:rsidR="00A27D70" w:rsidRPr="00690C65" w:rsidRDefault="00A27D70" w:rsidP="00A27D70">
      <w:pPr>
        <w:pStyle w:val="ProductList-Body"/>
      </w:pPr>
      <w:r>
        <w:lastRenderedPageBreak/>
        <w:t>Este software pode incluir tecnologia de compressão visual H.264/AVC, VC-1, MPEG-4 Part 2 e MPEG-2. A MPEG LA, L.L.C. requer a seguinte notificação:</w:t>
      </w:r>
    </w:p>
    <w:p w14:paraId="6272B6A6" w14:textId="37F6D08B" w:rsidR="00A27D70" w:rsidRPr="00690C65" w:rsidRDefault="00A27D70" w:rsidP="00F824AC">
      <w:pPr>
        <w:pStyle w:val="ProductList-Body"/>
        <w:spacing w:after="120"/>
      </w:pPr>
      <w:r>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hyperlink r:id="rId45" w:history="1">
        <w:r>
          <w:rPr>
            <w:rStyle w:val="Hyperlink"/>
          </w:rPr>
          <w:t>www.mpegla.com</w:t>
        </w:r>
      </w:hyperlink>
      <w:r>
        <w:t xml:space="preserve">. </w:t>
      </w:r>
    </w:p>
    <w:p w14:paraId="318087C5" w14:textId="65D5ED1F" w:rsidR="00D67A4B" w:rsidRPr="00690C65" w:rsidRDefault="00A27D70" w:rsidP="000F30AA">
      <w:pPr>
        <w:pStyle w:val="ProductList-Body"/>
      </w:pPr>
      <w: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6"/>
          <w:footerReference w:type="first" r:id="rId47"/>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98" w:name="Attachment2"/>
      <w:bookmarkStart w:id="99" w:name="_Toc428533931"/>
      <w:r>
        <w:lastRenderedPageBreak/>
        <w:t>Anexo 2 – Conjuntos de Aplicações de Licença de Subscrição</w:t>
      </w:r>
      <w:bookmarkEnd w:id="98"/>
      <w:bookmarkEnd w:id="99"/>
    </w:p>
    <w:p w14:paraId="15149E3E" w14:textId="5EA43D9E" w:rsidR="007D0838" w:rsidRPr="00690C65" w:rsidRDefault="000F30F7" w:rsidP="00207B92">
      <w:pPr>
        <w:pStyle w:val="ProductList-Body"/>
        <w:jc w:val="both"/>
      </w:pPr>
      <w:r>
        <w:t xml:space="preserve">Os Serviços Online podem estar disponíveis para compra como Conjuntos de Aplicações de Serviços Online. Se a tabela abaixo tiver uma célula sombreada a </w:t>
      </w:r>
      <w:r>
        <w:rPr>
          <w:color w:val="000000" w:themeColor="text1"/>
          <w:shd w:val="clear" w:color="auto" w:fill="4668C5"/>
        </w:rPr>
        <w:t>azul</w:t>
      </w:r>
      <w:r>
        <w:rPr>
          <w:color w:val="000000" w:themeColor="text1"/>
        </w:rPr>
        <w:t xml:space="preserve"> numa linha do Serviço Online, a</w:t>
      </w:r>
      <w:r>
        <w:t xml:space="preserve"> SL de Conjunto de Aplicações para a coluna onde a célula está cumpre os requisitos de SL para os Serviços Online da célula. </w:t>
      </w:r>
    </w:p>
    <w:p w14:paraId="7691D15D" w14:textId="77777777" w:rsidR="009A6ABA" w:rsidRPr="00690C65" w:rsidRDefault="009A6ABA" w:rsidP="00207B92">
      <w:pPr>
        <w:pStyle w:val="ProductList-Body"/>
        <w:jc w:val="both"/>
      </w:pPr>
    </w:p>
    <w:tbl>
      <w:tblPr>
        <w:tblW w:w="10348" w:type="dxa"/>
        <w:tblInd w:w="108" w:type="dxa"/>
        <w:tblLayout w:type="fixed"/>
        <w:tblLook w:val="04A0" w:firstRow="1" w:lastRow="0" w:firstColumn="1" w:lastColumn="0" w:noHBand="0" w:noVBand="1"/>
      </w:tblPr>
      <w:tblGrid>
        <w:gridCol w:w="2141"/>
        <w:gridCol w:w="274"/>
        <w:gridCol w:w="270"/>
        <w:gridCol w:w="270"/>
        <w:gridCol w:w="270"/>
        <w:gridCol w:w="270"/>
        <w:gridCol w:w="270"/>
        <w:gridCol w:w="270"/>
        <w:gridCol w:w="270"/>
        <w:gridCol w:w="810"/>
        <w:gridCol w:w="831"/>
        <w:gridCol w:w="831"/>
        <w:gridCol w:w="870"/>
        <w:gridCol w:w="810"/>
        <w:gridCol w:w="966"/>
        <w:gridCol w:w="432"/>
        <w:gridCol w:w="493"/>
      </w:tblGrid>
      <w:tr w:rsidR="009A6ABA" w14:paraId="405973D6" w14:textId="77777777" w:rsidTr="00F40B96">
        <w:trPr>
          <w:cantSplit/>
          <w:trHeight w:val="501"/>
        </w:trPr>
        <w:tc>
          <w:tcPr>
            <w:tcW w:w="2141"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Serviço Online</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A7A8D5D" w:rsidR="009A6ABA" w:rsidRDefault="00F40B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sidR="009A6ABA">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tc>
        <w:tc>
          <w:tcPr>
            <w:tcW w:w="810"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Educação</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Empresas - Versão Essentials</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Empresa</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Médias Empresas</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96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4B935A66" w:rsidR="009A6ABA" w:rsidRDefault="00F40B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Conjunto de Aplicações</w:t>
            </w:r>
            <w:r w:rsidR="009A6ABA">
              <w:rPr>
                <w:rFonts w:asciiTheme="majorHAnsi" w:hAnsiTheme="majorHAnsi"/>
                <w:color w:val="FFFFFF" w:themeColor="background1"/>
                <w:sz w:val="16"/>
                <w:szCs w:val="16"/>
                <w:vertAlign w:val="superscript"/>
              </w:rPr>
              <w:t>2</w:t>
            </w:r>
          </w:p>
        </w:tc>
        <w:tc>
          <w:tcPr>
            <w:tcW w:w="925"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6B0016" w14:paraId="3E2839AF" w14:textId="77777777" w:rsidTr="009A6C5F">
        <w:trPr>
          <w:cantSplit/>
          <w:trHeight w:val="288"/>
        </w:trPr>
        <w:tc>
          <w:tcPr>
            <w:tcW w:w="2141" w:type="dxa"/>
            <w:vMerge/>
            <w:tcBorders>
              <w:top w:val="nil"/>
              <w:left w:val="nil"/>
              <w:bottom w:val="dashSmallGap" w:sz="4" w:space="0" w:color="808080" w:themeColor="background1" w:themeShade="80"/>
              <w:right w:val="nil"/>
            </w:tcBorders>
            <w:vAlign w:val="center"/>
            <w:hideMark/>
          </w:tcPr>
          <w:p w14:paraId="42BDAE16" w14:textId="77777777" w:rsidR="006B0016" w:rsidRDefault="006B0016">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6B0016" w:rsidRDefault="006B00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6B0016" w:rsidRDefault="006B00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6B0016" w:rsidRDefault="006B00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6B0016" w:rsidRDefault="006B00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6B0016" w:rsidRDefault="006B00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6B0016" w:rsidRDefault="006B00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6B0016" w:rsidRDefault="006B00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6B0016" w:rsidRDefault="006B00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14E19F10" w:rsidR="006B0016" w:rsidRDefault="006B00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6B0016" w:rsidRDefault="006B00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6B0016" w:rsidRDefault="006B00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6B0016" w:rsidRDefault="006B00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6B0016" w:rsidRDefault="006B00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6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6B0016" w:rsidRDefault="006B00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2"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6B0016" w:rsidRDefault="006B00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93"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6B0016" w:rsidRDefault="006B00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6B0016" w14:paraId="3F640A2B" w14:textId="77777777" w:rsidTr="0036263C">
        <w:trPr>
          <w:trHeight w:val="288"/>
        </w:trPr>
        <w:tc>
          <w:tcPr>
            <w:tcW w:w="2141"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6B0016" w:rsidRDefault="006B00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r>
      <w:tr w:rsidR="006B0016" w14:paraId="4F18E9EA" w14:textId="77777777" w:rsidTr="00D85C4D">
        <w:trPr>
          <w:trHeight w:val="288"/>
        </w:trPr>
        <w:tc>
          <w:tcPr>
            <w:tcW w:w="2141" w:type="dxa"/>
            <w:tcBorders>
              <w:top w:val="nil"/>
              <w:left w:val="nil"/>
              <w:bottom w:val="dashSmallGap" w:sz="4" w:space="0" w:color="BFBFBF" w:themeColor="background1" w:themeShade="BF"/>
              <w:right w:val="nil"/>
            </w:tcBorders>
            <w:noWrap/>
            <w:vAlign w:val="center"/>
            <w:hideMark/>
          </w:tcPr>
          <w:p w14:paraId="7BE6D9E7" w14:textId="77777777" w:rsidR="006B0016" w:rsidRDefault="006B00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r>
      <w:tr w:rsidR="006B0016" w14:paraId="3E8388D6" w14:textId="77777777" w:rsidTr="008053D2">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6B0016" w:rsidRDefault="006B00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Plano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r>
      <w:tr w:rsidR="006B0016" w14:paraId="12764D52" w14:textId="77777777" w:rsidTr="00345B74">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6B0016" w:rsidRDefault="006B00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Plano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r>
      <w:tr w:rsidR="006B0016" w14:paraId="0ABC6094" w14:textId="77777777" w:rsidTr="008470F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6B0016" w:rsidRDefault="006B00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r>
      <w:tr w:rsidR="006B0016" w14:paraId="44937399" w14:textId="77777777" w:rsidTr="001700AF">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6B0016" w:rsidRDefault="006B00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r>
      <w:tr w:rsidR="006B0016" w14:paraId="4C3BCF36" w14:textId="77777777" w:rsidTr="006F0C92">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6B0016" w:rsidRDefault="006B00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Plano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r>
      <w:tr w:rsidR="006B0016" w14:paraId="44888BDF" w14:textId="77777777" w:rsidTr="002176A8">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6B0016" w:rsidRDefault="006B00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Plano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r>
      <w:tr w:rsidR="006B0016" w14:paraId="65C25224" w14:textId="77777777" w:rsidTr="00DF5D8A">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6B0016" w:rsidRDefault="006B0016"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para Empresas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r>
      <w:tr w:rsidR="006B0016" w14:paraId="7CF572AC" w14:textId="77777777" w:rsidTr="007651C8">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6B0016" w:rsidRDefault="006B0016"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para Empresas Online Plano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r>
      <w:tr w:rsidR="006B0016" w14:paraId="2E4E6896" w14:textId="77777777" w:rsidTr="00C57ACA">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6B0016" w:rsidRDefault="006B0016"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para Empresas Online Plano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r>
      <w:tr w:rsidR="006B0016" w14:paraId="43BB1088" w14:textId="77777777" w:rsidTr="00BA4CA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6B0016" w:rsidRDefault="006B00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6B0016" w:rsidRDefault="006B0016">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r>
      <w:tr w:rsidR="006B0016" w14:paraId="7674A66A" w14:textId="77777777" w:rsidTr="0080054E">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6B0016" w:rsidRDefault="006B00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r>
      <w:tr w:rsidR="006B0016" w14:paraId="383D529E" w14:textId="77777777" w:rsidTr="00A878B2">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6B0016" w:rsidRDefault="006B00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Empresas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r>
      <w:tr w:rsidR="006B0016" w14:paraId="32E5BE3F" w14:textId="77777777" w:rsidTr="005E498C">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6B0016" w:rsidRDefault="006B00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r>
      <w:tr w:rsidR="006B0016" w14:paraId="4EA92558" w14:textId="77777777" w:rsidTr="006C709A">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6B0016" w:rsidRDefault="006B0016">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r>
      <w:tr w:rsidR="006B0016" w14:paraId="6D0F5A2D" w14:textId="77777777" w:rsidTr="00312BD5">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6B0016" w:rsidRDefault="006B00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Gestão de Direitos do Azure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r>
      <w:tr w:rsidR="006B0016" w14:paraId="264A40B5" w14:textId="77777777" w:rsidTr="003F44EE">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6B0016" w:rsidRDefault="006B00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r>
      <w:tr w:rsidR="006B0016" w14:paraId="455C3365" w14:textId="77777777" w:rsidTr="00AE6065">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6B0016" w:rsidRDefault="006B00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r>
      <w:tr w:rsidR="006B0016" w14:paraId="21C7E982" w14:textId="77777777" w:rsidTr="001E4358">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6B0016" w:rsidRDefault="006B00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r>
      <w:tr w:rsidR="006B0016" w14:paraId="573A0638" w14:textId="77777777" w:rsidTr="0099788C">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6B0016" w:rsidRDefault="006B0016"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r>
      <w:tr w:rsidR="006B0016" w14:paraId="717B45C6" w14:textId="77777777" w:rsidTr="00DF2A3C">
        <w:trPr>
          <w:trHeight w:val="288"/>
        </w:trPr>
        <w:tc>
          <w:tcPr>
            <w:tcW w:w="2141" w:type="dxa"/>
            <w:tcBorders>
              <w:top w:val="dashSmallGap" w:sz="4" w:space="0" w:color="BFBFBF" w:themeColor="background1" w:themeShade="BF"/>
              <w:left w:val="nil"/>
              <w:bottom w:val="nil"/>
              <w:right w:val="nil"/>
            </w:tcBorders>
            <w:noWrap/>
            <w:vAlign w:val="center"/>
            <w:hideMark/>
          </w:tcPr>
          <w:p w14:paraId="680D6763" w14:textId="77777777" w:rsidR="006B0016" w:rsidRDefault="006B00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6B0016" w:rsidRDefault="006B0016">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5CF2AC2A" w:rsidR="00C614F3" w:rsidRPr="00690C65" w:rsidRDefault="00007D8A" w:rsidP="00896540">
      <w:pPr>
        <w:pStyle w:val="ProductList-Body"/>
      </w:pPr>
      <w:r>
        <w:rPr>
          <w:vertAlign w:val="superscript"/>
        </w:rPr>
        <w:t>1</w:t>
      </w:r>
      <w:r>
        <w:t xml:space="preserve"> As SLs do Conjunto de Aplicações de Suplemento que incluem </w:t>
      </w:r>
      <w:r w:rsidR="00896540">
        <w:t>“</w:t>
      </w:r>
      <w:r>
        <w:t>sem ProPlus</w:t>
      </w:r>
      <w:r w:rsidR="00896540">
        <w:t>”</w:t>
      </w:r>
      <w:r>
        <w:t xml:space="preserve"> no título não incluem os direitos ao Office 365 ProPlus.</w:t>
      </w:r>
    </w:p>
    <w:p w14:paraId="119CC611" w14:textId="77777777" w:rsidR="006B0016" w:rsidRDefault="006B0016" w:rsidP="006B0016">
      <w:pPr>
        <w:pStyle w:val="ProductList-Body"/>
        <w:rPr>
          <w:rStyle w:val="Hyperlink"/>
        </w:rPr>
      </w:pPr>
      <w:r>
        <w:rPr>
          <w:vertAlign w:val="superscript"/>
        </w:rPr>
        <w:t>2</w:t>
      </w:r>
      <w:r>
        <w:t xml:space="preserve"> Para além dos Serviços Online acima identificados, o Enterprise Cloud Suite preenche o requisito de SL para o Windows SA por Utilizador, consoante descrito nos Termos de Produto. Os Termos de Produto estão localizados em </w:t>
      </w:r>
      <w:hyperlink r:id="rId48"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O Microsoft Dynamics CRM Online Professional EDU e o Microsoft Dynamics CRM Online Enterprise EDU cumprem os mesmos requisitos que o Microsoft Dynamics CRM Online Professional e o Microsoft Dynamics CRM Online Enterprise, respetivamente.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0" w:name="Attachment3"/>
      <w:bookmarkStart w:id="101" w:name="_Toc428533932"/>
      <w:r>
        <w:lastRenderedPageBreak/>
        <w:t>Anexo 3 – As Cláusulas Contratuais Padrão (Processadores)</w:t>
      </w:r>
      <w:bookmarkEnd w:id="100"/>
      <w:bookmarkEnd w:id="101"/>
    </w:p>
    <w:p w14:paraId="4E06F8C8" w14:textId="6E522ADB" w:rsidR="00232755" w:rsidRPr="00690C65" w:rsidRDefault="00232755" w:rsidP="00232755">
      <w:pPr>
        <w:pStyle w:val="ProductList-Body"/>
      </w:pPr>
      <w:r>
        <w:t>Para efeitos do artigo 26.º, n.º 2, da Diretiva 95/46/CE, aplicáveis à transferência de dados pessoais para subcontratantes estabelecidos em países terceiros que não assegurem um nível adequado de proteção de dados, o Cliente (como exportador de dados) e a Microsoft Corporation (como importador de dados, cuja assinatura aparece abaixo), a seguir denominadas individualmente “parte” e coletivamente “partes”, acordaram as seguintes cláusulas contratuais (a seguir denominadas “cláusulas”), de modo a apresentarem garantias adequadas relativas à proteção da vida privada e dos direitos e liberdades fundamentais das pessoas para a transferência, pelo exportador de dados para 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34AB2F4B" w:rsidR="00232755" w:rsidRPr="00690C65" w:rsidRDefault="00232755" w:rsidP="00EF6E5D">
      <w:pPr>
        <w:pStyle w:val="ProductList-Body"/>
        <w:spacing w:after="120"/>
      </w:pPr>
      <w:r>
        <w:t xml:space="preserve">(a) </w:t>
      </w:r>
      <w:r w:rsidR="000D5830">
        <w:t>“</w:t>
      </w:r>
      <w:r>
        <w:t>Dados pessoais</w:t>
      </w:r>
      <w:r w:rsidR="000D5830">
        <w:t>”</w:t>
      </w:r>
      <w:r>
        <w:t xml:space="preserve">, </w:t>
      </w:r>
      <w:r w:rsidR="000D5830">
        <w:t>“</w:t>
      </w:r>
      <w:r>
        <w:t>categorias especiais de dados</w:t>
      </w:r>
      <w:r w:rsidR="000D5830">
        <w:t>”</w:t>
      </w:r>
      <w:r>
        <w:t xml:space="preserve">, </w:t>
      </w:r>
      <w:r w:rsidR="00EF6E5D">
        <w:t>“</w:t>
      </w:r>
      <w:r>
        <w:t>tratamento</w:t>
      </w:r>
      <w:r w:rsidR="00EF6E5D">
        <w:t>”</w:t>
      </w:r>
      <w:r>
        <w:t xml:space="preserve">, </w:t>
      </w:r>
      <w:r w:rsidR="00EF6E5D">
        <w:t>“</w:t>
      </w:r>
      <w:r>
        <w:t>responsável pelo tratamento</w:t>
      </w:r>
      <w:r w:rsidR="00EF6E5D">
        <w:t>”</w:t>
      </w:r>
      <w:r>
        <w:t xml:space="preserve">, </w:t>
      </w:r>
      <w:r w:rsidR="00EF6E5D">
        <w:t>“</w:t>
      </w:r>
      <w:r>
        <w:t>subcontratante</w:t>
      </w:r>
      <w:r w:rsidR="00EF6E5D">
        <w:t>”</w:t>
      </w:r>
      <w:r>
        <w:t xml:space="preserve">, </w:t>
      </w:r>
      <w:r w:rsidR="00EF6E5D">
        <w:t>“</w:t>
      </w:r>
      <w:r>
        <w:t>titular dos dados</w:t>
      </w:r>
      <w:r w:rsidR="00EF6E5D">
        <w:t>”</w:t>
      </w:r>
      <w:r>
        <w:t xml:space="preserve"> e "autoridade de controlo" têm o mesmo significado que na Diretiva 95/46/CE do Parlamento Europeu e do Conselho, de 24 de outubro de 1995, relativa à proteção das pessoas singulares no que diz respeito ao tratamento de dados pessoais e à livre circulação desses dados; </w:t>
      </w:r>
    </w:p>
    <w:p w14:paraId="56DF744D" w14:textId="6AD3919E" w:rsidR="00232755" w:rsidRPr="00690C65" w:rsidRDefault="00232755" w:rsidP="0053190C">
      <w:pPr>
        <w:pStyle w:val="ProductList-Body"/>
        <w:spacing w:after="120"/>
      </w:pPr>
      <w:r>
        <w:t xml:space="preserve">(b) </w:t>
      </w:r>
      <w:r w:rsidR="0053190C">
        <w:t>“</w:t>
      </w:r>
      <w:r>
        <w:t>Exportador de dados</w:t>
      </w:r>
      <w:r w:rsidR="0053190C">
        <w:t>”</w:t>
      </w:r>
      <w:r>
        <w:t xml:space="preserve"> é o responsável pelo tratamento que transfere os dados pessoais; </w:t>
      </w:r>
    </w:p>
    <w:p w14:paraId="4D0F19E1" w14:textId="5673A047" w:rsidR="00232755" w:rsidRPr="00690C65" w:rsidRDefault="00232755" w:rsidP="0053190C">
      <w:pPr>
        <w:pStyle w:val="ProductList-Body"/>
        <w:spacing w:after="120"/>
      </w:pPr>
      <w:r>
        <w:t xml:space="preserve">(c) </w:t>
      </w:r>
      <w:r w:rsidR="0053190C">
        <w:t>“</w:t>
      </w:r>
      <w:r>
        <w:t>Importador de dados</w:t>
      </w:r>
      <w:r w:rsidR="0053190C">
        <w:t>”</w:t>
      </w:r>
      <w:r>
        <w:t xml:space="preserve"> é o subcontratante que concorda em receber, do exportador de dados, dados pessoais para serem tratados por conta deste depois da transferência, em conformidade com as suas instruções e nos termos das cláusulas e que não está sujeito a um sistema de um país terceiro que assegure uma proteção adequada na aceção do artigo 25.º, n.º 1, da Diretiva 95/46/CE; </w:t>
      </w:r>
    </w:p>
    <w:p w14:paraId="3242292C" w14:textId="5DCF20A2" w:rsidR="00232755" w:rsidRPr="00690C65" w:rsidRDefault="00232755" w:rsidP="00F85E55">
      <w:pPr>
        <w:pStyle w:val="ProductList-Body"/>
        <w:spacing w:after="120"/>
      </w:pPr>
      <w:r>
        <w:t xml:space="preserve">(d) </w:t>
      </w:r>
      <w:r w:rsidR="00F85E55">
        <w:t>“</w:t>
      </w:r>
      <w:r>
        <w:t>Subcontratante ulterior</w:t>
      </w:r>
      <w:r w:rsidR="00F85E55">
        <w:t>”</w:t>
      </w:r>
      <w:r>
        <w:t xml:space="preserve"> é qualquer subcontratante do importador de dados ou de qualquer outro subcontratante do importador de dados que aceite receber do importador de dados ou de qualquer outro seu subcontratante dados pessoais destinados exclusivamente a atividades de tratamento a realizar por conta do exportador de dados após a transferência, em conformidade com as suas instruções, as condições previstas nas cláusulas e as condições do subcontrato escrito; </w:t>
      </w:r>
    </w:p>
    <w:p w14:paraId="3606732F" w14:textId="3A31E56B" w:rsidR="00232755" w:rsidRPr="00690C65" w:rsidRDefault="00232755" w:rsidP="00A95396">
      <w:pPr>
        <w:pStyle w:val="ProductList-Body"/>
        <w:spacing w:after="120"/>
      </w:pPr>
      <w:r>
        <w:t xml:space="preserve">(e) </w:t>
      </w:r>
      <w:r w:rsidR="00A95396">
        <w:t>“</w:t>
      </w:r>
      <w:r>
        <w:t>Legislação sobre proteção de dados aplicável</w:t>
      </w:r>
      <w:r w:rsidR="00A95396">
        <w:t>”</w:t>
      </w:r>
      <w:r>
        <w:t xml:space="preserve"> é a legislação que protege os direitos e as liberdades fundamentais das pessoas e, em especial, o seu direito à proteção da vida privada no que diz respeito ao tratamento dos seus dados pessoais, aplicável a um responsável pelo tratamento dos dados no Estado-Membro em que o exportador de dados está estabelecido; </w:t>
      </w:r>
    </w:p>
    <w:p w14:paraId="5DF17BEE" w14:textId="66F63B8E" w:rsidR="00232755" w:rsidRPr="00690C65" w:rsidRDefault="00232755" w:rsidP="00A95396">
      <w:pPr>
        <w:pStyle w:val="ProductList-Body"/>
      </w:pPr>
      <w:r>
        <w:lastRenderedPageBreak/>
        <w:t xml:space="preserve">(f) </w:t>
      </w:r>
      <w:r w:rsidR="00A95396">
        <w:t>“</w:t>
      </w:r>
      <w:r>
        <w:t>Medidas de segurança técnicas e organizativas</w:t>
      </w:r>
      <w:r w:rsidR="00A95396">
        <w:t>”</w:t>
      </w:r>
      <w:r>
        <w:t xml:space="preserve"> são as medidas destinadas a proteger os dados pessoais contra a destruição acidental ou ilícita, a perda acidental, a alteração, a difusão ou o acesso não autorizados, nomeadamente quando o tratamento implicar a sua transmissão por rede, e contra qualquer outra forma de tratamento ilícito.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Pormenores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quando aplicável, são especificados no Apêndice 1 abaixo, que faz parte integrante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do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fazer aplicar contra o exportador de dados a presente cláusula, a cláusula 4 alíneas b) a i), a cláusula 5, alíneas a) a e) e g) a j), a cláusula 6, n.º 1 e 2, a cláusula 7, a cláusula 8, n.º 2, e as cláusulas 9 a 12, na qualidade de terceiro beneficiário. </w:t>
      </w:r>
    </w:p>
    <w:p w14:paraId="2380EFCA" w14:textId="77777777" w:rsidR="00232755" w:rsidRPr="00690C65" w:rsidRDefault="00232755" w:rsidP="00232755">
      <w:pPr>
        <w:pStyle w:val="ProductList-Body"/>
        <w:spacing w:after="120"/>
      </w:pPr>
      <w:r>
        <w:t xml:space="preserve">2. O titular dos dados pode fazer aplicar, contra o importador de dados a presente cláusula, a cláusula 5, alíneas a) a e) e g), as cláusulas 6 e 7, a cláusula 8, n.º 2, e as cláusulas 9 a 12, em caso de desaparecimento de facto ou de extinção legal do exportador de dados,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w:t>
      </w:r>
    </w:p>
    <w:p w14:paraId="3F00294C" w14:textId="77777777" w:rsidR="00232755" w:rsidRPr="00690C65" w:rsidRDefault="00232755" w:rsidP="00232755">
      <w:pPr>
        <w:pStyle w:val="ProductList-Body"/>
        <w:spacing w:after="120"/>
      </w:pPr>
      <w:r>
        <w:t xml:space="preserve">3. O titular dos dados pode fazer aplicar, contra o subcontratante ulterior a presente cláusula, a cláusula 5, alíneas a) a e) e g), as cláusulas 6 e 7, a cláusula 8, n.º 2, e as cláusulas 9 a 12, em caso de desaparecimento de facto ou de extinção legal do exportador e do importador de dados, ou se estes se tornaram insolventes,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Esta responsabilidade civil do subcontratante ulterior é limitada às suas próprias atividades de tratamento ao abrigo das presentes cláusulas. </w:t>
      </w:r>
    </w:p>
    <w:p w14:paraId="3853E7F8" w14:textId="77777777" w:rsidR="00232755" w:rsidRPr="00690C65" w:rsidRDefault="00232755" w:rsidP="00232755">
      <w:pPr>
        <w:pStyle w:val="ProductList-Body"/>
      </w:pPr>
      <w:r>
        <w:t xml:space="preserve">4. As partes não se opõem a que o titular dos dados seja representado por uma associação ou outro organismo se, expressamente, assim o desejar e a legislação nacional o permitir. </w:t>
      </w:r>
    </w:p>
    <w:p w14:paraId="5FB36197" w14:textId="77777777" w:rsidR="00D67A4B" w:rsidRPr="00690C65" w:rsidRDefault="00D67A4B" w:rsidP="00A914BF">
      <w:pPr>
        <w:pStyle w:val="ProductList-Body"/>
      </w:pPr>
    </w:p>
    <w:p w14:paraId="7ACF0438" w14:textId="328506FE" w:rsidR="00232755" w:rsidRPr="00690C65" w:rsidRDefault="00232755" w:rsidP="006B7543">
      <w:pPr>
        <w:pStyle w:val="ProductList-Body"/>
        <w:keepNext/>
        <w:jc w:val="center"/>
        <w:outlineLvl w:val="1"/>
      </w:pPr>
      <w:r>
        <w:rPr>
          <w:b/>
        </w:rPr>
        <w:lastRenderedPageBreak/>
        <w:t>Cláusula 4: Obrigações do exportador de dados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O exportador de dados acorda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tratamento dos dados pessoais, incluindo a própria transferência, foi e continuará a ser feito de acordo com as disposições pertinentes da legislação sobre proteção de dados aplicável (e que, se aplicável, foi notificada às entidades competentes do Estado-Membro em que o exportador de dados está estabelecido) e que não viola as disposições pertinentes desse Estado; </w:t>
      </w:r>
    </w:p>
    <w:p w14:paraId="1BBA23CC" w14:textId="77777777" w:rsidR="00232755" w:rsidRPr="00690C65" w:rsidRDefault="00232755" w:rsidP="00232755">
      <w:pPr>
        <w:pStyle w:val="ProductList-Body"/>
        <w:spacing w:after="120"/>
      </w:pPr>
      <w:r>
        <w:t xml:space="preserve">(b) Que deu e continuará a dar instruções ao importador de dados durante os serviços de tratamento de dados pessoais para tratar os dados pessoais transferidos apenas por conta do exportador de dados e em conformidade com a legislação sobre proteção de dados aplicável e com as cláusulas; </w:t>
      </w:r>
    </w:p>
    <w:p w14:paraId="38B34303" w14:textId="77777777" w:rsidR="00232755" w:rsidRPr="00690C65" w:rsidRDefault="00232755" w:rsidP="00232755">
      <w:pPr>
        <w:pStyle w:val="ProductList-Body"/>
        <w:spacing w:after="120"/>
      </w:pPr>
      <w:r>
        <w:t xml:space="preserve">(c) Que o importador de dados oferecerá garantias suficientes em relação às medidas de segurança técnicas e organizativas especificadas no Apêndice 2 do presente contrato; </w:t>
      </w:r>
    </w:p>
    <w:p w14:paraId="41951DDE" w14:textId="77777777" w:rsidR="00232755" w:rsidRPr="00690C65" w:rsidRDefault="00232755" w:rsidP="00232755">
      <w:pPr>
        <w:pStyle w:val="ProductList-Body"/>
        <w:spacing w:after="120"/>
      </w:pPr>
      <w:r>
        <w:t xml:space="preserve">(d) Que, depois de avaliar os requisitos da legislação sobre proteção de dados aplicável, as medidas de segurança são adequadas para proteger os dados pessoais contra a destruição acidental ou ilícita, a perda acidental, a alteração, a divulgação ou o acesso não autorizados, nomeadamente quando o tratamento implicar a sua transmissão por rede, e contra qualquer outra forma de tratamento ilícito e que estas medidas asseguram um nível de segurança adequado em relação aos riscos que o tratamento representa e à natureza dos dados a proteger, atendendo aos conhecimentos técnicos disponíveis e aos custos resultantes da sua aplicação; </w:t>
      </w:r>
    </w:p>
    <w:p w14:paraId="0A445E6C" w14:textId="77777777" w:rsidR="00232755" w:rsidRPr="00690C65" w:rsidRDefault="00232755" w:rsidP="00232755">
      <w:pPr>
        <w:pStyle w:val="ProductList-Body"/>
        <w:spacing w:after="120"/>
      </w:pPr>
      <w:r>
        <w:t xml:space="preserve">(e) Que zelará pelo cumprimento das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o mais depressa possível após a transferência, de que os seus dados poderão ser transmitidos para um país terceiro que não garante um nível de proteção adequado na aceção da Diretiva 95/46/CE; </w:t>
      </w:r>
    </w:p>
    <w:p w14:paraId="1FF7E12F" w14:textId="77777777" w:rsidR="00232755" w:rsidRPr="00690C65" w:rsidRDefault="00232755" w:rsidP="00232755">
      <w:pPr>
        <w:pStyle w:val="ProductList-Body"/>
        <w:spacing w:after="120"/>
      </w:pPr>
      <w:r>
        <w:t xml:space="preserve">(g) Que enviará qualquer notificação recebida do importador de dados ou de qualquer subcontratante ulterior à autoridade de controlo responsável pela proteção dos dados, nos termos da cláusula 5, alínea b), e da cláusula 8, n.º 3, se decidir continuar a transferência ou levantar a suspensão; </w:t>
      </w:r>
    </w:p>
    <w:p w14:paraId="5D2CB4A1" w14:textId="77777777" w:rsidR="00232755" w:rsidRPr="00690C65" w:rsidRDefault="00232755" w:rsidP="00232755">
      <w:pPr>
        <w:pStyle w:val="ProductList-Body"/>
        <w:spacing w:after="120"/>
      </w:pPr>
      <w:r>
        <w:lastRenderedPageBreak/>
        <w:t xml:space="preserve">(h) Que disponibilizará aos titulares dos dados, mediante pedido, um exemplar das cláusulas, com exceção do Apêndice 2, e uma descrição sumária das medidas de segurança, bem como um exemplar de qualquer contrato de serviços de subcontratação ulterior que tenha de ser celebrado em conformidade com as cláusulas, a menos que estas ou o contrato contenham informações comerciais, caso em que poderá suprimir essas informações; </w:t>
      </w:r>
    </w:p>
    <w:p w14:paraId="6BE07452" w14:textId="77777777" w:rsidR="00232755" w:rsidRPr="00690C65" w:rsidRDefault="00232755" w:rsidP="00232755">
      <w:pPr>
        <w:pStyle w:val="ProductList-Body"/>
        <w:spacing w:after="120"/>
      </w:pPr>
      <w:r>
        <w:t xml:space="preserve">(i) Que, em caso de subcontratação ulterior, a atividade de tratamento é realizada em conformidade com a cláusula 11 por um subcontratante que assegure pelo menos o mesmo nível de proteção dos dados pessoais e dos direitos dos titulares dos dados que o importador de dados em conformidade com as cláusulas; e </w:t>
      </w:r>
    </w:p>
    <w:p w14:paraId="7FB3CCD2" w14:textId="263D5BDF" w:rsidR="00D67A4B" w:rsidRPr="00690C65" w:rsidRDefault="00232755" w:rsidP="00232755">
      <w:pPr>
        <w:pStyle w:val="ProductList-Body"/>
      </w:pPr>
      <w:r>
        <w:t>(j) Que zelará pelo cumprimento da cláusula 4, alíneas a) 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acorda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Que tratará os dados pessoais apenas por conta do exportador de dados e em conformidade com as suas instruções e as cláusulas; no caso de não poder cumprir estas obrigações por qualquer razão, concorda em informar imediatamente o exportador de dados desse facto, tendo neste caso o exportador de dados o direito de suspender a transferência de dados e/ou de rescindir o contrato; </w:t>
      </w:r>
    </w:p>
    <w:p w14:paraId="5E81B701" w14:textId="77777777" w:rsidR="00E83159" w:rsidRPr="00690C65" w:rsidRDefault="00E83159" w:rsidP="00E83159">
      <w:pPr>
        <w:pStyle w:val="ProductList-Body"/>
        <w:spacing w:after="120"/>
      </w:pPr>
      <w:r>
        <w:t xml:space="preserve">(b) Que não tem qualquer razão para crer que a legislação que lhe é aplicável o impede de respeitar as instruções recebidas do exportador de dados e as obrigações que lhe incumbem por força do contrato e que, no caso de haver uma alteração nesta legislação que possa ter um efeito adverso substancial nas garantias e obrigações conferidas pelas cláusulas, notificará imediatamente essa alteração ao exportador de dados, logo que dela tiver conhecimento, tendo neste caso o exportador de dados o direito de suspender a transferência de dados e/ou de rescindir o contrato; </w:t>
      </w:r>
    </w:p>
    <w:p w14:paraId="61FCFACE" w14:textId="77777777" w:rsidR="00E83159" w:rsidRPr="00690C65" w:rsidRDefault="00E83159" w:rsidP="00E83159">
      <w:pPr>
        <w:pStyle w:val="ProductList-Body"/>
        <w:spacing w:after="120"/>
      </w:pPr>
      <w:r>
        <w:t xml:space="preserve">(c) Que aplicou as medidas de segurança técnicas e organizativas previstas no Apêndice 2 antes de tratar os dados pessoais transferidos; </w:t>
      </w:r>
    </w:p>
    <w:p w14:paraId="345C600F" w14:textId="77777777" w:rsidR="00E83159" w:rsidRPr="00690C65" w:rsidRDefault="00E83159" w:rsidP="00E83159">
      <w:pPr>
        <w:pStyle w:val="ProductList-Body"/>
      </w:pPr>
      <w:r>
        <w:t xml:space="preserve">(d) Que notificará imediatamente o exportador de dados no que respeita a: </w:t>
      </w:r>
    </w:p>
    <w:p w14:paraId="1CD6BBE0" w14:textId="77777777" w:rsidR="00E83159" w:rsidRPr="00690C65" w:rsidRDefault="00E83159" w:rsidP="00E83159">
      <w:pPr>
        <w:pStyle w:val="ProductList-Body"/>
        <w:spacing w:after="60"/>
        <w:ind w:left="360"/>
      </w:pPr>
      <w:r>
        <w:lastRenderedPageBreak/>
        <w:t xml:space="preserve">(i) qualquer pedido juridicamente vinculativo de divulgação dos dados pessoais por parte de uma autoridade competente para a aplicação da lei, a não ser que exista uma proibição em contrário, como uma proibição prevista no direito penal para preservar a confidencialidade de uma investigação policial,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pedido recebido diretamente dos titulares de dados, sem responder a esse pedido, a não ser que tenha sido autorizado a fazê-lo; </w:t>
      </w:r>
    </w:p>
    <w:p w14:paraId="4C2B8EAE" w14:textId="77777777" w:rsidR="00E83159" w:rsidRPr="00690C65" w:rsidRDefault="00E83159" w:rsidP="00E83159">
      <w:pPr>
        <w:pStyle w:val="ProductList-Body"/>
        <w:spacing w:after="120"/>
      </w:pPr>
      <w:r>
        <w:t xml:space="preserve">(e) Que responderá rápida e adequadamente a todos os pedidos de informação do exportador de dados relacionados com o tratamento por si efetuado dos dados pessoais objeto da transferência e que se submeterá aos conselhos da autoridade de controlo relativamente ao tratamento dos dados transferidos; </w:t>
      </w:r>
    </w:p>
    <w:p w14:paraId="26C2A2E6" w14:textId="77777777" w:rsidR="00E83159" w:rsidRPr="00690C65" w:rsidRDefault="00E83159" w:rsidP="00E83159">
      <w:pPr>
        <w:pStyle w:val="ProductList-Body"/>
        <w:spacing w:after="120"/>
      </w:pPr>
      <w:r>
        <w:t xml:space="preserve">(f) Que, a pedido do exportador de dados, apresentará os seus meios de tratamento de dados para auditoria das atividades de tratamento abrangidas pelas cláusulas, que será efetuada pelo exportador de dados ou por um organismo de inspeção, composto por membros independentes que possuam as qualificações profissionais exigidas e estejam vinculados por um dever de confidencialidade, escolhido pelo exportador de dados e, se necessário, de acordo com a autoridade de controlo; </w:t>
      </w:r>
    </w:p>
    <w:p w14:paraId="7B3FC717" w14:textId="77777777" w:rsidR="00E83159" w:rsidRPr="00690C65" w:rsidRDefault="00E83159" w:rsidP="00E83159">
      <w:pPr>
        <w:pStyle w:val="ProductList-Body"/>
        <w:spacing w:after="120"/>
      </w:pPr>
      <w:r>
        <w:t xml:space="preserve">(g) Que porá à disposição do titular dos dados, mediante pedido, um exemplar das cláusulas ou de qualquer contrato existente de subcontratação ulterior, a menos que as cláusulas ou o contrato contenham informações comerciais, caso em que poderá suprimir as informações comerciais, com exceção do Apêndice 2, que é substituído por uma descrição sumária das medidas de segurança, no caso de o titular dos dados não poder obter um exemplar do exportador de dados; </w:t>
      </w:r>
    </w:p>
    <w:p w14:paraId="34C6AB8B" w14:textId="77777777" w:rsidR="00E83159" w:rsidRPr="00690C65" w:rsidRDefault="00E83159" w:rsidP="00E83159">
      <w:pPr>
        <w:pStyle w:val="ProductList-Body"/>
        <w:spacing w:after="120"/>
      </w:pPr>
      <w:r>
        <w:t xml:space="preserve">(h) Que, em caso de subcontratação ulterior, informou previamente o exportador de dados e obteve o seu consentimento escrito prévio; </w:t>
      </w:r>
    </w:p>
    <w:p w14:paraId="24B62CD3" w14:textId="77777777" w:rsidR="00E83159" w:rsidRPr="00690C65" w:rsidRDefault="00E83159" w:rsidP="00E83159">
      <w:pPr>
        <w:pStyle w:val="ProductList-Body"/>
        <w:spacing w:after="120"/>
      </w:pPr>
      <w:r>
        <w:t>(i) Que os serviços de tratamento de dados efetuados pelo subcontratante ulterior serão prestados em conformidade com a cláusula 11; e</w:t>
      </w:r>
    </w:p>
    <w:p w14:paraId="49ECD6CC" w14:textId="37AA8DD2" w:rsidR="00D67A4B" w:rsidRPr="00690C65" w:rsidRDefault="00E83159" w:rsidP="00E83159">
      <w:pPr>
        <w:pStyle w:val="ProductList-Body"/>
      </w:pPr>
      <w:r>
        <w:t>(j) Que envia rapidamente ao exportador de dados uma cópia de qualquer acordo de subcontratação ulterior que celebrar ao abrigo das cláusulas.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acordam que qualquer titular dos dados que tenha sofrido danos resultantes de qualquer incumprimento das obrigações referidas nas cláusulas 3 ou 11 por qualquer parte ou subcontratante ulterior tem o direito de obter reparação do exportador de dados pelos danos sofridos. </w:t>
      </w:r>
    </w:p>
    <w:p w14:paraId="1D8EBF41" w14:textId="77777777" w:rsidR="00E83159" w:rsidRPr="00690C65" w:rsidRDefault="00E83159" w:rsidP="00E83159">
      <w:pPr>
        <w:pStyle w:val="ProductList-Body"/>
        <w:spacing w:after="120"/>
      </w:pPr>
      <w:r>
        <w:t xml:space="preserve">2. Se o titular dos dados não puder intentar uma ação de reparação em conformidade com o n. o 1 contra o exportador de dados, por incumprimento pelo importador de dados ou o seu subcontratante de quaisquer das suas obrigações referidas nas cláusulas 3 e 11, devido ao desaparecimento de facto ou extinção legal ou à insolvência do exportador de dados, o importador de dados aceita que o titular dos dados lhe possa intentar uma ação como se fosse o exportador de dados, a menos que qualquer entidade sucessora tenha assumido a totalidade das obrigações legais do exportador de dados, mediante contrato ou por força da lei, caso em que o titular dos dados pode invocar os seus direitos contra essa entidade. </w:t>
      </w:r>
    </w:p>
    <w:p w14:paraId="6008C88B" w14:textId="77777777" w:rsidR="00E83159" w:rsidRPr="00690C65" w:rsidRDefault="00E83159" w:rsidP="00E83159">
      <w:pPr>
        <w:pStyle w:val="ProductList-Body"/>
        <w:spacing w:after="120"/>
      </w:pPr>
      <w:r>
        <w:t xml:space="preserve">O importador de dados não pode invocar o incumprimento por um subcontratante ulterior das suas obrigações para se eximir às suas próprias responsabilidades. </w:t>
      </w:r>
    </w:p>
    <w:p w14:paraId="131E173E" w14:textId="77777777" w:rsidR="00E83159" w:rsidRPr="00690C65" w:rsidRDefault="00E83159" w:rsidP="00E83159">
      <w:pPr>
        <w:pStyle w:val="ProductList-Body"/>
      </w:pPr>
      <w:r>
        <w:t xml:space="preserve">3. Se o titular dos dados não puder intentar a ação referida nos n.º 1 e 2 contra o exportador ou o importador de dados, por incumprimento pelo subcontratante ulterior de quaisquer das suas obrigações referidas nas cláusulas 3 ou 11, devido ao desaparecimento de facto ou extinção legal ou à insolvência do exportador e do importador de dados, o subcontratante ulterior aceita que o titular dos dados lhe possa intentar uma ação relativamente às suas próprias atividades de tratamento de dados ao abrigo das cláusulas, como se fosse o exportador ou o importador de dados, a menos que qualquer entidade sucessora tenha assumido a totalidade das obrigações legais do exportador ou do importador de dados, mediante contrato ou por força da lei, caso em que o titular dos dados pode invocar os seus direitos contra essa entidade. A responsabilidade do subcontratante ulterior é limitada às suas próprias atividades de tratamento de dados ao abrigo das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acorda que se o titular dos dados invocar contra ele os direitos de terceiro beneficiário e/ou exigir uma indemnização por perdas e danos ao abrigo das cláusulas, aceita a decisão do titular dos dados de: </w:t>
      </w:r>
    </w:p>
    <w:p w14:paraId="7EE05A13" w14:textId="77777777" w:rsidR="00E83159" w:rsidRPr="00690C65" w:rsidRDefault="00E83159" w:rsidP="00E83159">
      <w:pPr>
        <w:pStyle w:val="ProductList-Body"/>
        <w:spacing w:after="60"/>
        <w:ind w:left="360"/>
      </w:pPr>
      <w:r>
        <w:t xml:space="preserve">(a) Submeter o litígio a mediação de uma pessoa independente ou, quando aplicável, da autoridade de controlo; </w:t>
      </w:r>
    </w:p>
    <w:p w14:paraId="32BAE473" w14:textId="77777777" w:rsidR="00E83159" w:rsidRPr="00690C65" w:rsidRDefault="00E83159" w:rsidP="00E83159">
      <w:pPr>
        <w:pStyle w:val="ProductList-Body"/>
        <w:spacing w:after="120"/>
        <w:ind w:left="360"/>
      </w:pPr>
      <w:r>
        <w:t xml:space="preserve">(b) Submeter o litígio aos tribunais do Estado-Membro em que o exportador de dados está estabelecido. </w:t>
      </w:r>
    </w:p>
    <w:p w14:paraId="530854B2" w14:textId="77777777" w:rsidR="00E83159" w:rsidRPr="00690C65" w:rsidRDefault="00E83159" w:rsidP="00E83159">
      <w:pPr>
        <w:pStyle w:val="ProductList-Body"/>
      </w:pPr>
      <w:r>
        <w:lastRenderedPageBreak/>
        <w:t xml:space="preserve">2. As partes acordam que a opção do titular dos dados não prejudicará os direitos materiais ou processuais do mesmo de obter reparação em conformidade com outras disposições do direito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as autoridades de controlo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acorda em depositar um exemplar do presente contrato junto da autoridade de controlo se esta o solicitar ou se a legislação sobre proteção de dados aplicável assim o exigir. </w:t>
      </w:r>
    </w:p>
    <w:p w14:paraId="7E0C678C" w14:textId="77777777" w:rsidR="00E83159" w:rsidRPr="00690C65" w:rsidRDefault="00E83159" w:rsidP="00E83159">
      <w:pPr>
        <w:pStyle w:val="ProductList-Body"/>
        <w:spacing w:after="120"/>
      </w:pPr>
      <w:r>
        <w:t xml:space="preserve">2. As partes acordam que a autoridade de controlo tem o direito de realizar auditorias ao importador de dados ou a qualquer subcontratante ulterior com o mesmo âmbito e nas mesmas condições das auditorias efetuadas ao exportador de dados, em conformidade com a legislação sobre proteção de dados aplicável. </w:t>
      </w:r>
    </w:p>
    <w:p w14:paraId="7B517B78" w14:textId="77777777" w:rsidR="00E83159" w:rsidRPr="00690C65" w:rsidRDefault="00E83159" w:rsidP="00E83159">
      <w:pPr>
        <w:pStyle w:val="ProductList-Body"/>
      </w:pPr>
      <w:r>
        <w:t xml:space="preserve">3. O importador de dados notifica imediatamente o exportador de dados da existência de legislação que lhe é aplicável ou a qualquer subcontratante ulterior e que impede a realização de uma auditoria ao importador de dados ou a qualquer subcontratante ulterior, nos termos do n.º 2. Nesse caso, o exportador de dados deverá ter o direito de adotar as medidas previstas na cláusula 5, alínea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Cláusula 9: Lei aplicável.</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As cláusulas são regidas pela legislação do Estado-Membro onde o exportador de dados está estabelecido.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Alteração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comprometem-se a não alterar as cláusulas. Tal não impede que as partes aditem cláusulas de caráter comercial sempre que necessário, desde que as mesmas não contrariem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Subcontratação ulterior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subcontrata nenhuma das suas atividades de tratamento executadas por conta do exportador de dados ao abrigo das cláusulas sem o consentimento escrito prévio deste. Sempre que o importador de dados subcontratar as suas obrigações </w:t>
      </w:r>
      <w:r>
        <w:lastRenderedPageBreak/>
        <w:t xml:space="preserve">ao abrigo das presentes cláusulas, com o consentimento do exportador de dados, fá-lo apenas mediante acordo escrito com o subcontratante ulterior que imponha a este último as mesmas obrigações do importador de dados ao abrigo das cláusulas. Em caso de incumprimento pelo subcontratante ulterior das obrigações em matéria de proteção de dados que lhe incumbem nos termos do referido contrato escrito, o importador de dados continua a ser plenamente responsável perante o exportador de dados pelo cumprimento destas obrigações ao abrigo do referido acordo. </w:t>
      </w:r>
    </w:p>
    <w:p w14:paraId="2AE21057" w14:textId="77777777" w:rsidR="00E83159" w:rsidRPr="00690C65" w:rsidRDefault="00E83159" w:rsidP="00E83159">
      <w:pPr>
        <w:pStyle w:val="ProductList-Body"/>
        <w:spacing w:after="120"/>
      </w:pPr>
      <w:r>
        <w:t xml:space="preserve">2. O contrato escrito prévio entre o importador de dados e o subcontratante ulterior deverá prever igualmente uma cláusula do terceiro beneficiário, tal como previsto na cláusula 3, para os casos em que o titular dos dados não puder intentar a ação de reparação referida na cláusula 6, n.º 1, contra o exportador ou o importador de dados por estes terem desaparecido de facto ou terem sido extintos legalmente ou por se terem tornado insolventes e nenhuma entidade sucessora ter assumido a totalidade das obrigações legais do exportador ou do importador de dados, mediante contrato ou por força da lei. Esta responsabilidade civil do subcontratante ulterior é limitada às suas próprias atividades de tratamento ao abrigo das presentes cláusulas. </w:t>
      </w:r>
    </w:p>
    <w:p w14:paraId="4BCDF65D" w14:textId="77777777" w:rsidR="00E83159" w:rsidRPr="00690C65" w:rsidRDefault="00E83159" w:rsidP="00E83159">
      <w:pPr>
        <w:pStyle w:val="ProductList-Body"/>
        <w:spacing w:after="120"/>
      </w:pPr>
      <w:r>
        <w:t xml:space="preserve">3. As disposições relativas aos aspetos ligados à proteção de dados no que se refere à subcontratação ulterior referida no n.º 1 são regidas pelo direito do Estado-Membro onde o exportador de dados está estabelecido. </w:t>
      </w:r>
    </w:p>
    <w:p w14:paraId="0A40BFDA" w14:textId="77777777" w:rsidR="00E83159" w:rsidRPr="00690C65" w:rsidRDefault="00E83159" w:rsidP="00E83159">
      <w:pPr>
        <w:pStyle w:val="ProductList-Body"/>
      </w:pPr>
      <w:r>
        <w:t xml:space="preserve">4. O exportador de dados mantém uma lista dos acordos de subcontratação ulterior celebrados ao abrigo das cláusulas e notificados pelo importador de dados em conformidade com a cláusula 5, alínea j), que deverá ser atualizada pelo menos uma vez por ano. Esta lista é colocada à disposição da autoridade de controlo da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de terminados os serviços de tratamento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acordam que, após terminada a prestação de serviços de tratamento de dados, o importador de dados e o seu subcontratante, conforme preferência do exportador de dados, devolverão todos os dados pessoais transferidos e as suas cópias ao exportador de dados ou destruirão todos os dados pessoais e certificarão ao exportador de dados que o fizeram, exceto se a legislação imposta ao importador de dados o impedir de devolver ou destruir a totalidade ou parte dos dados pessoais transferidos. Nesse caso, o importador de dados garante a confidencialidade dos dados pessoais transferidos e não volta a tratar ativamente os dados pessoais transferidos. </w:t>
      </w:r>
    </w:p>
    <w:p w14:paraId="2589DB68" w14:textId="41C22552" w:rsidR="00E83159" w:rsidRPr="00690C65" w:rsidRDefault="00E83159" w:rsidP="00E83159">
      <w:pPr>
        <w:pStyle w:val="ProductList-Body"/>
      </w:pPr>
      <w:r>
        <w:lastRenderedPageBreak/>
        <w:t>2. O importador de dados e o seu subcontratante garantem que, a pedido do exportador de dados e/ou da autoridade de controlo, submeterão os seus meios de tratamento de dados a uma auditoria das medidas referidas no n.º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Das cláusulas contratuais-tipo</w:t>
      </w:r>
    </w:p>
    <w:p w14:paraId="1286C765" w14:textId="77777777" w:rsidR="00E83159" w:rsidRPr="00690C65" w:rsidRDefault="00E83159" w:rsidP="00E83159">
      <w:pPr>
        <w:pStyle w:val="ProductList-Body"/>
      </w:pPr>
    </w:p>
    <w:p w14:paraId="3F6BCFC6" w14:textId="77777777" w:rsidR="00EC6C78" w:rsidRDefault="00EC6C78" w:rsidP="00EC6C78">
      <w:pPr>
        <w:pStyle w:val="ProductList-Body"/>
        <w:spacing w:after="120"/>
      </w:pPr>
      <w:r>
        <w:rPr>
          <w:b/>
        </w:rPr>
        <w:t>Exportador de dados</w:t>
      </w:r>
      <w:r w:rsidRPr="003B0288">
        <w:rPr>
          <w:b/>
          <w:bCs/>
        </w:rPr>
        <w:t>:</w:t>
      </w:r>
      <w:r>
        <w:t xml:space="preserve"> O Cliente é o exportador de dados. O exportador de dados é um utilizador dos Serviços Online tal como definido na secção dos OST intitulada “Termos de Processamento de Dados”. </w:t>
      </w:r>
    </w:p>
    <w:p w14:paraId="3B378EFB" w14:textId="6FC1BB19" w:rsidR="00E83159" w:rsidRPr="00690C65" w:rsidRDefault="00E83159" w:rsidP="00E83159">
      <w:pPr>
        <w:pStyle w:val="ProductList-Body"/>
        <w:spacing w:after="120"/>
      </w:pPr>
      <w:r w:rsidRPr="00EC6C78">
        <w:rPr>
          <w:b/>
          <w:bCs/>
        </w:rPr>
        <w:t>Importador de dados:</w:t>
      </w:r>
      <w:r>
        <w:t xml:space="preserve"> O importador de dados é a MICROSOFT CORPORATION, um produtor global de software e serviços. </w:t>
      </w:r>
    </w:p>
    <w:p w14:paraId="6D761CE0" w14:textId="77777777" w:rsidR="00E83159" w:rsidRPr="00690C65" w:rsidRDefault="00E83159" w:rsidP="00E83159">
      <w:pPr>
        <w:pStyle w:val="ProductList-Body"/>
        <w:spacing w:after="120"/>
      </w:pPr>
      <w:r>
        <w:rPr>
          <w:b/>
        </w:rPr>
        <w:t>Titulares dos dados</w:t>
      </w:r>
      <w:r w:rsidRPr="00AC715C">
        <w:rPr>
          <w:b/>
          <w:bCs/>
        </w:rPr>
        <w:t>:</w:t>
      </w:r>
      <w:r>
        <w:t xml:space="preserve"> Os titulares dos dados incluem os representantes e utilizadores finais do cliente do exportador de dados, incluindo os empregados, contratantes, colaboradores e clientes do exportador de dados. Os titulares também podem incluir indivíduos que tentem comunicar ou transferir informações pessoais para utilizadores dos serviços fornecidos pelo importador de dados. </w:t>
      </w:r>
    </w:p>
    <w:p w14:paraId="6CDC09DC" w14:textId="3322ECC6" w:rsidR="00E83159" w:rsidRPr="00690C65" w:rsidRDefault="00E83159" w:rsidP="00E83159">
      <w:pPr>
        <w:pStyle w:val="ProductList-Body"/>
        <w:spacing w:after="120"/>
      </w:pPr>
      <w:r>
        <w:rPr>
          <w:b/>
        </w:rPr>
        <w:t>Categorias de dados</w:t>
      </w:r>
      <w:r w:rsidRPr="00AC715C">
        <w:rPr>
          <w:b/>
          <w:bCs/>
        </w:rPr>
        <w:t>:</w:t>
      </w:r>
      <w:r>
        <w:t xml:space="preserve"> Os dados pessoais transferidos incluem documentos e outros dados em formato eletrónico no contexto dos Serviços Online. </w:t>
      </w:r>
    </w:p>
    <w:p w14:paraId="6B371D68" w14:textId="4AC5C277" w:rsidR="00E83159" w:rsidRPr="00690C65" w:rsidRDefault="00E83159" w:rsidP="00E83159">
      <w:pPr>
        <w:pStyle w:val="ProductList-Body"/>
      </w:pPr>
      <w:r>
        <w:rPr>
          <w:b/>
        </w:rPr>
        <w:t>Atividades de tratamento</w:t>
      </w:r>
      <w:r w:rsidRPr="00AC715C">
        <w:rPr>
          <w:b/>
          <w:bCs/>
        </w:rPr>
        <w:t>:</w:t>
      </w:r>
      <w:r>
        <w:t xml:space="preserve"> Os dados pessoais transferidos estarão sujeitos às seguintes atividades de tratamento base: </w:t>
      </w:r>
    </w:p>
    <w:p w14:paraId="346A1AFB" w14:textId="77777777" w:rsidR="00E83159" w:rsidRPr="00690C65" w:rsidRDefault="00E83159" w:rsidP="00E83159">
      <w:pPr>
        <w:pStyle w:val="ProductList-Body"/>
        <w:spacing w:after="60"/>
        <w:ind w:left="547"/>
      </w:pPr>
      <w:r>
        <w:rPr>
          <w:b/>
        </w:rPr>
        <w:t>a. Duração e Objeto do Tratamento de Dados</w:t>
      </w:r>
      <w:r w:rsidRPr="00AC715C">
        <w:rPr>
          <w:b/>
          <w:bCs/>
        </w:rPr>
        <w:t>.</w:t>
      </w:r>
      <w:r>
        <w:t xml:space="preserve"> A duração do tratamento de dados deverá ser o período designado ao abrigo do contrato de licenciamento em volume aplicável entre o exportador de dados e a entidade da Microsoft onde estas Cláusulas Contratuais-Tipo são anexadas (“Microsoft”). O objetivo do tratamento de dados é o desempenho dos Serviços Online. </w:t>
      </w:r>
    </w:p>
    <w:p w14:paraId="5CB87AE9" w14:textId="77777777" w:rsidR="00E83159" w:rsidRPr="00690C65" w:rsidRDefault="00E83159" w:rsidP="00E83159">
      <w:pPr>
        <w:pStyle w:val="ProductList-Body"/>
        <w:spacing w:after="60"/>
        <w:ind w:left="547"/>
      </w:pPr>
      <w:r>
        <w:rPr>
          <w:b/>
        </w:rPr>
        <w:t>b. Âmbito e Objetivo do Tratamento de Dados</w:t>
      </w:r>
      <w:r w:rsidRPr="00AC715C">
        <w:rPr>
          <w:b/>
          <w:bCs/>
        </w:rPr>
        <w:t>.</w:t>
      </w:r>
      <w:r>
        <w:t xml:space="preserve"> O âmbito e objetivo do tratamento de dados pessoais é descrito nos DPT. O importador de dados opera numa rede global de centros de dados e instalações de gestão/suporte e o tratamento pode ocorrer em qualquer jurisdição onde o importador de dados ou os seus subcontratantes operam essas instalações. </w:t>
      </w:r>
    </w:p>
    <w:p w14:paraId="19A62BC3" w14:textId="77777777" w:rsidR="00E83159" w:rsidRPr="00690C65" w:rsidRDefault="00E83159" w:rsidP="00E83159">
      <w:pPr>
        <w:pStyle w:val="ProductList-Body"/>
        <w:spacing w:after="60"/>
        <w:ind w:left="547"/>
      </w:pPr>
      <w:r>
        <w:rPr>
          <w:b/>
        </w:rPr>
        <w:t>c. Acesso a Dados do Cliente</w:t>
      </w:r>
      <w:r w:rsidRPr="00AC715C">
        <w:rPr>
          <w:b/>
          <w:bCs/>
        </w:rPr>
        <w:t>.</w:t>
      </w:r>
      <w:r>
        <w:t xml:space="preserve"> Durante o período designado ao abrigo do contrato de licenciamento em volume aplicável, o importador de dados irá, por opção própria e conforme necessário ao abrigo da lei aplicável, implementando o artigo 12.º, alínea b) da Diretiva da Proteção de Dados da UE: (1) fornecer ao exportador de dados a capacidade de corrigir, eliminar ou bloquear os Dados do Cliente ou (2) efetuar essas correções, eliminações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AC715C">
        <w:rPr>
          <w:b/>
          <w:bCs/>
        </w:rPr>
        <w:t>.</w:t>
      </w:r>
      <w:r>
        <w:t xml:space="preserve"> Para os Serviços Online, o importador de dados só agirá de acordo com as instruções do exportador de dados concedidas pela Microsoft. </w:t>
      </w:r>
    </w:p>
    <w:p w14:paraId="0D6446BF" w14:textId="77777777" w:rsidR="00E83159" w:rsidRPr="00690C65" w:rsidRDefault="00E83159" w:rsidP="00E83159">
      <w:pPr>
        <w:pStyle w:val="ProductList-Body"/>
        <w:spacing w:after="120"/>
        <w:ind w:left="547"/>
      </w:pPr>
      <w:r>
        <w:rPr>
          <w:b/>
        </w:rPr>
        <w:lastRenderedPageBreak/>
        <w:t>e. Eliminação ou Devolução dos Dados do Cliente</w:t>
      </w:r>
      <w:r w:rsidRPr="00AC715C">
        <w:rPr>
          <w:b/>
          <w:bCs/>
        </w:rPr>
        <w:t>.</w:t>
      </w:r>
      <w:r>
        <w:t xml:space="preserve"> Na expiração ou cessação da utilização por parte do exportador de dados dos Serviços Online, é possível extrair Dados do Cliente e o importador de dados eliminará os Dados do Cliente, tal como disposto nos OST aplicáveis ao contrato. </w:t>
      </w:r>
    </w:p>
    <w:p w14:paraId="1DF93B42" w14:textId="6443A7BC" w:rsidR="00D67A4B" w:rsidRPr="00690C65" w:rsidRDefault="00E83159" w:rsidP="00E83159">
      <w:pPr>
        <w:pStyle w:val="ProductList-Body"/>
      </w:pPr>
      <w:r>
        <w:rPr>
          <w:b/>
        </w:rPr>
        <w:t>Subcontratantes</w:t>
      </w:r>
      <w:r w:rsidRPr="00AC715C">
        <w:rPr>
          <w:b/>
          <w:bCs/>
        </w:rPr>
        <w:t>:</w:t>
      </w:r>
      <w:r>
        <w:t xml:space="preserve"> O importador de dados poderá contratar outras empresas para fornecer serviços limitados em nome do importador de dados, tal como a prestação do suporte ao cliente. Quaisquer subcontratantes poderão obter os Dados do Cliente apenas para fornecer os serviços instruídos pelo importador de dados e estão proibidos de utilizar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das cláusulas contratuais-tipo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organizativas aplicadas pelo importador de dados em conformidade com a cláusula 4, alínea d), e a cláusula 5, alínea c):</w:t>
      </w:r>
    </w:p>
    <w:p w14:paraId="73D6155F" w14:textId="08E7215C" w:rsidR="00463CC3" w:rsidRPr="00690C65" w:rsidRDefault="00463CC3" w:rsidP="00463CC3">
      <w:pPr>
        <w:pStyle w:val="ProductList-Body"/>
        <w:spacing w:after="120"/>
      </w:pPr>
      <w:r>
        <w:t xml:space="preserve">1. </w:t>
      </w:r>
      <w:r>
        <w:rPr>
          <w:b/>
        </w:rPr>
        <w:t>Pessoal</w:t>
      </w:r>
      <w:r w:rsidRPr="00AC715C">
        <w:rPr>
          <w:b/>
          <w:bCs/>
        </w:rPr>
        <w:t>.</w:t>
      </w:r>
      <w:r>
        <w:t xml:space="preserve"> O pessoal do importador de dados não processará os Dados do Cliente sem autorização. O pessoal é obrigado a manter a confidencialidade de quaisquer Dados do Cliente e esta obrigação continua mesmo depois do fim do respetivo compromisso. </w:t>
      </w:r>
    </w:p>
    <w:p w14:paraId="290598D1" w14:textId="758EF624" w:rsidR="00463CC3" w:rsidRPr="00690C65" w:rsidRDefault="00463CC3" w:rsidP="00463CC3">
      <w:pPr>
        <w:pStyle w:val="ProductList-Body"/>
      </w:pPr>
      <w:r>
        <w:t xml:space="preserve">2. </w:t>
      </w:r>
      <w:r>
        <w:rPr>
          <w:b/>
        </w:rPr>
        <w:t>Contacto de Privacidade de Dados</w:t>
      </w:r>
      <w:r w:rsidRPr="00AC715C">
        <w:rPr>
          <w:b/>
          <w:bCs/>
        </w:rPr>
        <w:t>.</w:t>
      </w:r>
      <w:r>
        <w:t xml:space="preserve"> O gabinete da privacidade de dados do importador de dados pode ser contactado através do seguinte endereço: </w:t>
      </w:r>
    </w:p>
    <w:p w14:paraId="45F2365C" w14:textId="77777777" w:rsidR="00463CC3" w:rsidRPr="00690C65" w:rsidRDefault="00463CC3" w:rsidP="00463CC3">
      <w:pPr>
        <w:pStyle w:val="ProductList-Body"/>
      </w:pPr>
      <w:r>
        <w:t xml:space="preserve">Microsoft Corporation </w:t>
      </w:r>
    </w:p>
    <w:p w14:paraId="781C4202" w14:textId="6750F7ED" w:rsidR="00463CC3" w:rsidRPr="00690C65" w:rsidRDefault="00463CC3" w:rsidP="00463CC3">
      <w:pPr>
        <w:pStyle w:val="ProductList-Body"/>
        <w:ind w:left="360"/>
      </w:pPr>
      <w:r>
        <w:t>Attn: Chief Privacy Officer</w:t>
      </w:r>
      <w:r w:rsidR="00DF21FF">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Organizativas</w:t>
      </w:r>
      <w:r w:rsidRPr="00AC715C">
        <w:rPr>
          <w:b/>
          <w:bCs/>
        </w:rPr>
        <w:t>.</w:t>
      </w:r>
      <w:r>
        <w:t xml:space="preserve"> O importador de dados procede à implementação e manutenção das medidas técnicas e organizativas, dos controlos internos e das rotinas de segurança de informações corretos que se destinam a proteger os Dados do Cliente, conforme definido nos DPT, no que diz respeito à perda, destruição ou alteração acidental; divulgação ou acesso não autorizado ou destruição ilícita da seguinte forma: As medidas técnicas e organizativas, controlos internos e rotinas de segurança de informações estipulados nos DPT são aqui incorporados neste Apêndice 2 por esta referência e são vinculativos ao importador de dados pois foram definidos na íntegra neste Apêndice 2.</w:t>
      </w:r>
    </w:p>
    <w:p w14:paraId="56307797" w14:textId="7986A988" w:rsidR="00463CC3" w:rsidRPr="00690C65" w:rsidRDefault="00463CC3" w:rsidP="00463CC3">
      <w:pPr>
        <w:pStyle w:val="ProductList-Body"/>
      </w:pPr>
      <w:r>
        <w:lastRenderedPageBreak/>
        <w:t>A assinatura da Microsoft Corporation aparece na página seguinte.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Assinar as Cláusulas Contratuais-Tipo, Apêndice 1 e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3B258AD" w14:textId="77777777" w:rsidR="00BA7003" w:rsidRDefault="00BA7003" w:rsidP="009A573F">
      <w:pPr>
        <w:spacing w:after="0" w:line="240" w:lineRule="auto"/>
      </w:pPr>
      <w:r>
        <w:separator/>
      </w:r>
    </w:p>
  </w:endnote>
  <w:endnote w:type="continuationSeparator" w:id="0">
    <w:p w14:paraId="69AD920D" w14:textId="77777777" w:rsidR="00BA7003" w:rsidRDefault="00BA7003" w:rsidP="009A573F">
      <w:pPr>
        <w:spacing w:after="0" w:line="240" w:lineRule="auto"/>
      </w:pPr>
      <w:r>
        <w:continuationSeparator/>
      </w:r>
    </w:p>
  </w:endnote>
  <w:endnote w:type="continuationNotice" w:id="1">
    <w:p w14:paraId="3074261D" w14:textId="77777777" w:rsidR="00BA7003" w:rsidRDefault="00BA700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1F5056" w:rsidRDefault="001F505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1F5056" w:rsidRPr="00591643" w:rsidRDefault="001F505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5056" w:rsidRPr="00C76DF3" w14:paraId="2D750BD3"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1F5056" w:rsidRPr="00C76DF3" w:rsidRDefault="00BA7003" w:rsidP="005C51AC">
          <w:pPr>
            <w:pStyle w:val="ProductList-OfferingBody"/>
            <w:ind w:left="-77" w:right="-73"/>
            <w:jc w:val="center"/>
            <w:rPr>
              <w:color w:val="808080" w:themeColor="background1" w:themeShade="80"/>
              <w:sz w:val="14"/>
              <w:szCs w:val="14"/>
            </w:rPr>
          </w:pPr>
          <w:hyperlink w:anchor="TableofContents" w:history="1">
            <w:r w:rsidR="001F505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1F5056" w:rsidRPr="00C76DF3" w:rsidRDefault="001F505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1F5056" w:rsidRPr="00C76DF3" w:rsidRDefault="00BA7003" w:rsidP="005C51AC">
          <w:pPr>
            <w:pStyle w:val="ProductList-OfferingBody"/>
            <w:ind w:left="-72" w:right="-74"/>
            <w:jc w:val="center"/>
            <w:rPr>
              <w:color w:val="808080" w:themeColor="background1" w:themeShade="80"/>
              <w:sz w:val="14"/>
              <w:szCs w:val="14"/>
            </w:rPr>
          </w:pPr>
          <w:hyperlink w:anchor="Introduction" w:history="1">
            <w:r w:rsidR="001F505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1F5056" w:rsidRPr="00C76DF3" w:rsidRDefault="001F505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1F5056" w:rsidRPr="00C76DF3" w:rsidRDefault="00BA7003" w:rsidP="005C51AC">
          <w:pPr>
            <w:pStyle w:val="ProductList-OfferingBody"/>
            <w:ind w:left="-72" w:right="-75"/>
            <w:jc w:val="center"/>
            <w:rPr>
              <w:color w:val="808080" w:themeColor="background1" w:themeShade="80"/>
              <w:sz w:val="14"/>
              <w:szCs w:val="14"/>
            </w:rPr>
          </w:pPr>
          <w:hyperlink w:anchor="GeneralTerms" w:history="1">
            <w:r w:rsidR="001F505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1F5056" w:rsidRPr="00C76DF3" w:rsidRDefault="001F505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1F5056" w:rsidRPr="00C76DF3" w:rsidRDefault="00BA7003" w:rsidP="005C51AC">
          <w:pPr>
            <w:pStyle w:val="ProductList-OfferingBody"/>
            <w:ind w:left="-72" w:right="-77"/>
            <w:jc w:val="center"/>
            <w:rPr>
              <w:color w:val="808080" w:themeColor="background1" w:themeShade="80"/>
              <w:sz w:val="14"/>
              <w:szCs w:val="14"/>
            </w:rPr>
          </w:pPr>
          <w:hyperlink w:anchor="PrivacyandSecurityTerms" w:history="1">
            <w:r w:rsidR="001F505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1F5056" w:rsidRPr="00C76DF3" w:rsidRDefault="001F505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1F5056" w:rsidRPr="00C76DF3" w:rsidRDefault="00BA7003" w:rsidP="005C51AC">
          <w:pPr>
            <w:pStyle w:val="ProductList-OfferingBody"/>
            <w:ind w:left="-72" w:right="-77"/>
            <w:jc w:val="center"/>
            <w:rPr>
              <w:color w:val="808080" w:themeColor="background1" w:themeShade="80"/>
              <w:sz w:val="14"/>
              <w:szCs w:val="14"/>
            </w:rPr>
          </w:pPr>
          <w:hyperlink w:anchor="OnlineServiceSpecificTerms" w:history="1">
            <w:r w:rsidR="001F505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1F5056" w:rsidRPr="00C76DF3" w:rsidRDefault="001F505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1F5056" w:rsidRPr="00C76DF3" w:rsidRDefault="00BA7003" w:rsidP="005C51AC">
          <w:pPr>
            <w:pStyle w:val="ProductList-OfferingBody"/>
            <w:ind w:left="-72" w:right="-76"/>
            <w:jc w:val="center"/>
            <w:rPr>
              <w:color w:val="808080" w:themeColor="background1" w:themeShade="80"/>
              <w:sz w:val="14"/>
              <w:szCs w:val="14"/>
            </w:rPr>
          </w:pPr>
          <w:hyperlink w:anchor="Attachment1" w:history="1">
            <w:r w:rsidR="001F5056">
              <w:rPr>
                <w:rStyle w:val="Hyperlink"/>
                <w:sz w:val="14"/>
                <w:szCs w:val="14"/>
              </w:rPr>
              <w:t>Anexos</w:t>
            </w:r>
          </w:hyperlink>
        </w:p>
      </w:tc>
    </w:tr>
  </w:tbl>
  <w:p w14:paraId="7E537610" w14:textId="77777777" w:rsidR="001F5056" w:rsidRPr="00591643" w:rsidRDefault="001F5056"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5056" w:rsidRPr="00C76DF3" w14:paraId="04865B06" w14:textId="77777777" w:rsidTr="00EB00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273CA" w14:textId="27D9B3D5" w:rsidR="001F5056" w:rsidRPr="00C76DF3" w:rsidRDefault="00BA7003" w:rsidP="0028245A">
          <w:pPr>
            <w:pStyle w:val="ProductList-OfferingBody"/>
            <w:ind w:left="-77" w:right="-73"/>
            <w:jc w:val="center"/>
            <w:rPr>
              <w:color w:val="808080" w:themeColor="background1" w:themeShade="80"/>
              <w:sz w:val="14"/>
              <w:szCs w:val="14"/>
            </w:rPr>
          </w:pPr>
          <w:hyperlink w:anchor="TableofContents" w:history="1">
            <w:r w:rsidR="001F505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0E206" w14:textId="77777777" w:rsidR="001F5056" w:rsidRPr="00C76DF3" w:rsidRDefault="001F5056" w:rsidP="0028245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BF19E" w14:textId="31E7BF1E" w:rsidR="001F5056" w:rsidRPr="00C76DF3" w:rsidRDefault="00BA7003" w:rsidP="0028245A">
          <w:pPr>
            <w:pStyle w:val="ProductList-OfferingBody"/>
            <w:ind w:left="-72" w:right="-74"/>
            <w:jc w:val="center"/>
            <w:rPr>
              <w:color w:val="808080" w:themeColor="background1" w:themeShade="80"/>
              <w:sz w:val="14"/>
              <w:szCs w:val="14"/>
            </w:rPr>
          </w:pPr>
          <w:hyperlink w:anchor="Introduction" w:history="1">
            <w:r w:rsidR="001F505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13AC1" w14:textId="77777777" w:rsidR="001F5056" w:rsidRPr="00C76DF3" w:rsidRDefault="001F5056" w:rsidP="0028245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7B75C" w14:textId="64158F66" w:rsidR="001F5056" w:rsidRPr="00C76DF3" w:rsidRDefault="00BA7003" w:rsidP="0028245A">
          <w:pPr>
            <w:pStyle w:val="ProductList-OfferingBody"/>
            <w:ind w:left="-72" w:right="-75"/>
            <w:jc w:val="center"/>
            <w:rPr>
              <w:color w:val="808080" w:themeColor="background1" w:themeShade="80"/>
              <w:sz w:val="14"/>
              <w:szCs w:val="14"/>
            </w:rPr>
          </w:pPr>
          <w:hyperlink w:anchor="GeneralTerms" w:history="1">
            <w:r w:rsidR="001F505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821592" w14:textId="77777777" w:rsidR="001F5056" w:rsidRPr="00C76DF3" w:rsidRDefault="001F5056" w:rsidP="0028245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25103" w14:textId="63625763" w:rsidR="001F5056" w:rsidRPr="00C76DF3" w:rsidRDefault="00BA7003" w:rsidP="0028245A">
          <w:pPr>
            <w:pStyle w:val="ProductList-OfferingBody"/>
            <w:ind w:left="-72" w:right="-77"/>
            <w:jc w:val="center"/>
            <w:rPr>
              <w:color w:val="808080" w:themeColor="background1" w:themeShade="80"/>
              <w:sz w:val="14"/>
              <w:szCs w:val="14"/>
            </w:rPr>
          </w:pPr>
          <w:hyperlink w:anchor="PrivacyandSecurityTerms" w:history="1">
            <w:r w:rsidR="001F505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ACB2A" w14:textId="77777777" w:rsidR="001F5056" w:rsidRPr="00C76DF3" w:rsidRDefault="001F5056"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0D364" w14:textId="678EBD79" w:rsidR="001F5056" w:rsidRPr="00C76DF3" w:rsidRDefault="00BA7003" w:rsidP="0028245A">
          <w:pPr>
            <w:pStyle w:val="ProductList-OfferingBody"/>
            <w:ind w:left="-72" w:right="-77"/>
            <w:jc w:val="center"/>
            <w:rPr>
              <w:color w:val="808080" w:themeColor="background1" w:themeShade="80"/>
              <w:sz w:val="14"/>
              <w:szCs w:val="14"/>
            </w:rPr>
          </w:pPr>
          <w:hyperlink w:anchor="OnlineServiceSpecificTerms" w:history="1">
            <w:r w:rsidR="001F505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A6197" w14:textId="77777777" w:rsidR="001F5056" w:rsidRPr="00C76DF3" w:rsidRDefault="001F5056"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EDBE3" w14:textId="30671B3C" w:rsidR="001F5056" w:rsidRPr="00C76DF3" w:rsidRDefault="00BA7003" w:rsidP="0028245A">
          <w:pPr>
            <w:pStyle w:val="ProductList-OfferingBody"/>
            <w:ind w:left="-72" w:right="-76"/>
            <w:jc w:val="center"/>
            <w:rPr>
              <w:color w:val="808080" w:themeColor="background1" w:themeShade="80"/>
              <w:sz w:val="14"/>
              <w:szCs w:val="14"/>
            </w:rPr>
          </w:pPr>
          <w:hyperlink w:anchor="Attachment1" w:history="1">
            <w:r w:rsidR="001F5056">
              <w:rPr>
                <w:rStyle w:val="Hyperlink"/>
                <w:sz w:val="14"/>
                <w:szCs w:val="14"/>
              </w:rPr>
              <w:t>Anexo</w:t>
            </w:r>
          </w:hyperlink>
        </w:p>
      </w:tc>
    </w:tr>
  </w:tbl>
  <w:p w14:paraId="315EBA91" w14:textId="77777777" w:rsidR="001F5056" w:rsidRPr="00591643" w:rsidRDefault="001F5056" w:rsidP="007236CD">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5056" w:rsidRPr="00C76DF3" w14:paraId="08F5D835"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1CDD7" w14:textId="77777777" w:rsidR="001F5056" w:rsidRPr="00C76DF3" w:rsidRDefault="00BA7003" w:rsidP="005C51AC">
          <w:pPr>
            <w:pStyle w:val="ProductList-OfferingBody"/>
            <w:ind w:left="-77" w:right="-73"/>
            <w:jc w:val="center"/>
            <w:rPr>
              <w:color w:val="808080" w:themeColor="background1" w:themeShade="80"/>
              <w:sz w:val="14"/>
              <w:szCs w:val="14"/>
            </w:rPr>
          </w:pPr>
          <w:hyperlink w:anchor="TableofContents" w:history="1">
            <w:r w:rsidR="001F505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29C81" w14:textId="77777777" w:rsidR="001F5056" w:rsidRPr="00C76DF3" w:rsidRDefault="001F505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AED48" w14:textId="77777777" w:rsidR="001F5056" w:rsidRPr="00C76DF3" w:rsidRDefault="00BA7003" w:rsidP="005C51AC">
          <w:pPr>
            <w:pStyle w:val="ProductList-OfferingBody"/>
            <w:ind w:left="-72" w:right="-74"/>
            <w:jc w:val="center"/>
            <w:rPr>
              <w:color w:val="808080" w:themeColor="background1" w:themeShade="80"/>
              <w:sz w:val="14"/>
              <w:szCs w:val="14"/>
            </w:rPr>
          </w:pPr>
          <w:hyperlink w:anchor="Introduction" w:history="1">
            <w:r w:rsidR="001F505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DDCFD" w14:textId="77777777" w:rsidR="001F5056" w:rsidRPr="00C76DF3" w:rsidRDefault="001F505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BD3C" w14:textId="77777777" w:rsidR="001F5056" w:rsidRPr="00C76DF3" w:rsidRDefault="00BA7003" w:rsidP="005C51AC">
          <w:pPr>
            <w:pStyle w:val="ProductList-OfferingBody"/>
            <w:ind w:left="-72" w:right="-75"/>
            <w:jc w:val="center"/>
            <w:rPr>
              <w:color w:val="808080" w:themeColor="background1" w:themeShade="80"/>
              <w:sz w:val="14"/>
              <w:szCs w:val="14"/>
            </w:rPr>
          </w:pPr>
          <w:hyperlink w:anchor="GeneralTerms" w:history="1">
            <w:r w:rsidR="001F505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F9325" w14:textId="77777777" w:rsidR="001F5056" w:rsidRPr="00C76DF3" w:rsidRDefault="001F505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CBEF1" w14:textId="77777777" w:rsidR="001F5056" w:rsidRPr="00C76DF3" w:rsidRDefault="00BA7003" w:rsidP="005C51AC">
          <w:pPr>
            <w:pStyle w:val="ProductList-OfferingBody"/>
            <w:ind w:left="-72" w:right="-77"/>
            <w:jc w:val="center"/>
            <w:rPr>
              <w:color w:val="808080" w:themeColor="background1" w:themeShade="80"/>
              <w:sz w:val="14"/>
              <w:szCs w:val="14"/>
            </w:rPr>
          </w:pPr>
          <w:hyperlink w:anchor="PrivacyandSecurityTerms" w:history="1">
            <w:r w:rsidR="001F505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A60ED8" w14:textId="77777777" w:rsidR="001F5056" w:rsidRPr="00C76DF3" w:rsidRDefault="001F505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478DE" w14:textId="77777777" w:rsidR="001F5056" w:rsidRPr="00C76DF3" w:rsidRDefault="00BA7003" w:rsidP="005C51AC">
          <w:pPr>
            <w:pStyle w:val="ProductList-OfferingBody"/>
            <w:ind w:left="-72" w:right="-77"/>
            <w:jc w:val="center"/>
            <w:rPr>
              <w:color w:val="808080" w:themeColor="background1" w:themeShade="80"/>
              <w:sz w:val="14"/>
              <w:szCs w:val="14"/>
            </w:rPr>
          </w:pPr>
          <w:hyperlink w:anchor="OnlineServiceSpecificTerms" w:history="1">
            <w:r w:rsidR="001F505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DB4FE" w14:textId="77777777" w:rsidR="001F5056" w:rsidRPr="00C76DF3" w:rsidRDefault="001F505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2DAB" w14:textId="77777777" w:rsidR="001F5056" w:rsidRPr="00C76DF3" w:rsidRDefault="00BA7003" w:rsidP="005C51AC">
          <w:pPr>
            <w:pStyle w:val="ProductList-OfferingBody"/>
            <w:ind w:left="-72" w:right="-76"/>
            <w:jc w:val="center"/>
            <w:rPr>
              <w:color w:val="808080" w:themeColor="background1" w:themeShade="80"/>
              <w:sz w:val="14"/>
              <w:szCs w:val="14"/>
            </w:rPr>
          </w:pPr>
          <w:hyperlink w:anchor="Attachment1" w:history="1">
            <w:r w:rsidR="001F5056">
              <w:rPr>
                <w:rStyle w:val="Hyperlink"/>
                <w:sz w:val="14"/>
                <w:szCs w:val="14"/>
              </w:rPr>
              <w:t>Anexos</w:t>
            </w:r>
          </w:hyperlink>
        </w:p>
      </w:tc>
    </w:tr>
  </w:tbl>
  <w:p w14:paraId="5A742FFC" w14:textId="77777777" w:rsidR="001F5056" w:rsidRPr="00591643" w:rsidRDefault="001F5056" w:rsidP="003812FE">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5056" w:rsidRPr="00C76DF3" w14:paraId="09685EC6"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2D1882" w14:textId="77777777" w:rsidR="001F5056" w:rsidRPr="00C76DF3" w:rsidRDefault="00BA7003" w:rsidP="001F5056">
          <w:pPr>
            <w:pStyle w:val="ProductList-OfferingBody"/>
            <w:ind w:left="-77" w:right="-73"/>
            <w:jc w:val="center"/>
            <w:rPr>
              <w:color w:val="808080" w:themeColor="background1" w:themeShade="80"/>
              <w:sz w:val="14"/>
              <w:szCs w:val="14"/>
            </w:rPr>
          </w:pPr>
          <w:hyperlink w:anchor="TableofContents" w:history="1">
            <w:r w:rsidR="001F505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122650" w14:textId="77777777" w:rsidR="001F5056" w:rsidRPr="00C76DF3" w:rsidRDefault="001F5056"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854CB43" w14:textId="77777777" w:rsidR="001F5056" w:rsidRPr="00C76DF3" w:rsidRDefault="00BA7003" w:rsidP="001F5056">
          <w:pPr>
            <w:pStyle w:val="ProductList-OfferingBody"/>
            <w:ind w:left="-72" w:right="-74"/>
            <w:jc w:val="center"/>
            <w:rPr>
              <w:color w:val="808080" w:themeColor="background1" w:themeShade="80"/>
              <w:sz w:val="14"/>
              <w:szCs w:val="14"/>
            </w:rPr>
          </w:pPr>
          <w:hyperlink w:anchor="Introduction" w:history="1">
            <w:r w:rsidR="001F505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06C15F" w14:textId="77777777" w:rsidR="001F5056" w:rsidRPr="00C76DF3" w:rsidRDefault="001F5056"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355943" w14:textId="77777777" w:rsidR="001F5056" w:rsidRPr="00C76DF3" w:rsidRDefault="00BA7003" w:rsidP="001F5056">
          <w:pPr>
            <w:pStyle w:val="ProductList-OfferingBody"/>
            <w:ind w:left="-72" w:right="-75"/>
            <w:jc w:val="center"/>
            <w:rPr>
              <w:color w:val="808080" w:themeColor="background1" w:themeShade="80"/>
              <w:sz w:val="14"/>
              <w:szCs w:val="14"/>
            </w:rPr>
          </w:pPr>
          <w:hyperlink w:anchor="GeneralTerms" w:history="1">
            <w:r w:rsidR="001F505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AE53EE" w14:textId="77777777" w:rsidR="001F5056" w:rsidRPr="00C76DF3" w:rsidRDefault="001F5056"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D69D36" w14:textId="77777777" w:rsidR="001F5056" w:rsidRPr="00C76DF3" w:rsidRDefault="00BA7003" w:rsidP="001F5056">
          <w:pPr>
            <w:pStyle w:val="ProductList-OfferingBody"/>
            <w:ind w:left="-72" w:right="-77"/>
            <w:jc w:val="center"/>
            <w:rPr>
              <w:color w:val="808080" w:themeColor="background1" w:themeShade="80"/>
              <w:sz w:val="14"/>
              <w:szCs w:val="14"/>
            </w:rPr>
          </w:pPr>
          <w:hyperlink w:anchor="PrivacyandSecurityTerms" w:history="1">
            <w:r w:rsidR="001F505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5A12F4"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621E4" w14:textId="77777777" w:rsidR="001F5056" w:rsidRPr="00C76DF3" w:rsidRDefault="00BA7003" w:rsidP="001F5056">
          <w:pPr>
            <w:pStyle w:val="ProductList-OfferingBody"/>
            <w:ind w:left="-72" w:right="-77"/>
            <w:jc w:val="center"/>
            <w:rPr>
              <w:color w:val="808080" w:themeColor="background1" w:themeShade="80"/>
              <w:sz w:val="14"/>
              <w:szCs w:val="14"/>
            </w:rPr>
          </w:pPr>
          <w:hyperlink w:anchor="OnlineServiceSpecificTerms" w:history="1">
            <w:r w:rsidR="001F505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9ED60F"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6DA10" w14:textId="77777777" w:rsidR="001F5056" w:rsidRPr="00C76DF3" w:rsidRDefault="00BA7003" w:rsidP="001F5056">
          <w:pPr>
            <w:pStyle w:val="ProductList-OfferingBody"/>
            <w:ind w:left="-72" w:right="-76"/>
            <w:jc w:val="center"/>
            <w:rPr>
              <w:color w:val="808080" w:themeColor="background1" w:themeShade="80"/>
              <w:sz w:val="14"/>
              <w:szCs w:val="14"/>
            </w:rPr>
          </w:pPr>
          <w:hyperlink w:anchor="Attachment1" w:history="1">
            <w:r w:rsidR="001F5056">
              <w:rPr>
                <w:rStyle w:val="Hyperlink"/>
                <w:sz w:val="14"/>
                <w:szCs w:val="14"/>
              </w:rPr>
              <w:t>Anexo</w:t>
            </w:r>
          </w:hyperlink>
        </w:p>
      </w:tc>
    </w:tr>
  </w:tbl>
  <w:p w14:paraId="040885EF" w14:textId="77777777" w:rsidR="001F5056" w:rsidRPr="00591643" w:rsidRDefault="001F5056" w:rsidP="001F5056">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5056" w:rsidRPr="00C76DF3" w14:paraId="6B5C9133"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C00D2" w14:textId="77777777" w:rsidR="001F5056" w:rsidRPr="00C76DF3" w:rsidRDefault="00BA7003" w:rsidP="001F5056">
          <w:pPr>
            <w:pStyle w:val="ProductList-OfferingBody"/>
            <w:ind w:left="-77" w:right="-73"/>
            <w:jc w:val="center"/>
            <w:rPr>
              <w:color w:val="808080" w:themeColor="background1" w:themeShade="80"/>
              <w:sz w:val="14"/>
              <w:szCs w:val="14"/>
            </w:rPr>
          </w:pPr>
          <w:hyperlink w:anchor="TableofContents" w:history="1">
            <w:r w:rsidR="001F505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85008" w14:textId="77777777" w:rsidR="001F5056" w:rsidRPr="00C76DF3" w:rsidRDefault="001F5056"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31148" w14:textId="77777777" w:rsidR="001F5056" w:rsidRPr="00C76DF3" w:rsidRDefault="00BA7003" w:rsidP="001F5056">
          <w:pPr>
            <w:pStyle w:val="ProductList-OfferingBody"/>
            <w:ind w:left="-72" w:right="-74"/>
            <w:jc w:val="center"/>
            <w:rPr>
              <w:color w:val="808080" w:themeColor="background1" w:themeShade="80"/>
              <w:sz w:val="14"/>
              <w:szCs w:val="14"/>
            </w:rPr>
          </w:pPr>
          <w:hyperlink w:anchor="Introduction" w:history="1">
            <w:r w:rsidR="001F505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4AD0D9" w14:textId="77777777" w:rsidR="001F5056" w:rsidRPr="00C76DF3" w:rsidRDefault="001F5056"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3AD892" w14:textId="77777777" w:rsidR="001F5056" w:rsidRPr="00C76DF3" w:rsidRDefault="00BA7003" w:rsidP="001F5056">
          <w:pPr>
            <w:pStyle w:val="ProductList-OfferingBody"/>
            <w:ind w:left="-72" w:right="-75"/>
            <w:jc w:val="center"/>
            <w:rPr>
              <w:color w:val="808080" w:themeColor="background1" w:themeShade="80"/>
              <w:sz w:val="14"/>
              <w:szCs w:val="14"/>
            </w:rPr>
          </w:pPr>
          <w:hyperlink w:anchor="GeneralTerms" w:history="1">
            <w:r w:rsidR="001F505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93144E" w14:textId="77777777" w:rsidR="001F5056" w:rsidRPr="00C76DF3" w:rsidRDefault="001F5056"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EE82E" w14:textId="77777777" w:rsidR="001F5056" w:rsidRPr="00C76DF3" w:rsidRDefault="00BA7003" w:rsidP="001F5056">
          <w:pPr>
            <w:pStyle w:val="ProductList-OfferingBody"/>
            <w:ind w:left="-72" w:right="-77"/>
            <w:jc w:val="center"/>
            <w:rPr>
              <w:color w:val="808080" w:themeColor="background1" w:themeShade="80"/>
              <w:sz w:val="14"/>
              <w:szCs w:val="14"/>
            </w:rPr>
          </w:pPr>
          <w:hyperlink w:anchor="PrivacyandSecurityTerms" w:history="1">
            <w:r w:rsidR="001F505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9DD925"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02F44" w14:textId="77777777" w:rsidR="001F5056" w:rsidRPr="00C76DF3" w:rsidRDefault="00BA7003" w:rsidP="001F5056">
          <w:pPr>
            <w:pStyle w:val="ProductList-OfferingBody"/>
            <w:ind w:left="-72" w:right="-77"/>
            <w:jc w:val="center"/>
            <w:rPr>
              <w:color w:val="808080" w:themeColor="background1" w:themeShade="80"/>
              <w:sz w:val="14"/>
              <w:szCs w:val="14"/>
            </w:rPr>
          </w:pPr>
          <w:hyperlink w:anchor="OnlineServiceSpecificTerms" w:history="1">
            <w:r w:rsidR="001F505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4220D6"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2A97B" w14:textId="77777777" w:rsidR="001F5056" w:rsidRPr="00C76DF3" w:rsidRDefault="00BA7003" w:rsidP="001F5056">
          <w:pPr>
            <w:pStyle w:val="ProductList-OfferingBody"/>
            <w:ind w:left="-72" w:right="-76"/>
            <w:jc w:val="center"/>
            <w:rPr>
              <w:color w:val="808080" w:themeColor="background1" w:themeShade="80"/>
              <w:sz w:val="14"/>
              <w:szCs w:val="14"/>
            </w:rPr>
          </w:pPr>
          <w:hyperlink w:anchor="Attachment1" w:history="1">
            <w:r w:rsidR="001F5056">
              <w:rPr>
                <w:rStyle w:val="Hyperlink"/>
                <w:sz w:val="14"/>
                <w:szCs w:val="14"/>
              </w:rPr>
              <w:t>Anexo</w:t>
            </w:r>
          </w:hyperlink>
        </w:p>
      </w:tc>
    </w:tr>
  </w:tbl>
  <w:p w14:paraId="593B303C" w14:textId="77777777" w:rsidR="001F5056" w:rsidRPr="00591643" w:rsidRDefault="001F5056" w:rsidP="001F5056">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5056" w:rsidRPr="00C76DF3" w14:paraId="278DF1C9"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52BDFD" w14:textId="77777777" w:rsidR="001F5056" w:rsidRPr="00C76DF3" w:rsidRDefault="00BA7003" w:rsidP="001F5056">
          <w:pPr>
            <w:pStyle w:val="ProductList-OfferingBody"/>
            <w:ind w:left="-77" w:right="-73"/>
            <w:jc w:val="center"/>
            <w:rPr>
              <w:color w:val="808080" w:themeColor="background1" w:themeShade="80"/>
              <w:sz w:val="14"/>
              <w:szCs w:val="14"/>
            </w:rPr>
          </w:pPr>
          <w:hyperlink w:anchor="TableofContents" w:history="1">
            <w:r w:rsidR="001F505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4F7B5C" w14:textId="77777777" w:rsidR="001F5056" w:rsidRPr="00C76DF3" w:rsidRDefault="001F5056"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3C5A33" w14:textId="77777777" w:rsidR="001F5056" w:rsidRPr="00C76DF3" w:rsidRDefault="00BA7003" w:rsidP="001F5056">
          <w:pPr>
            <w:pStyle w:val="ProductList-OfferingBody"/>
            <w:ind w:left="-72" w:right="-74"/>
            <w:jc w:val="center"/>
            <w:rPr>
              <w:color w:val="808080" w:themeColor="background1" w:themeShade="80"/>
              <w:sz w:val="14"/>
              <w:szCs w:val="14"/>
            </w:rPr>
          </w:pPr>
          <w:hyperlink w:anchor="Introduction" w:history="1">
            <w:r w:rsidR="001F505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5D584E" w14:textId="77777777" w:rsidR="001F5056" w:rsidRPr="00C76DF3" w:rsidRDefault="001F5056"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21172E4" w14:textId="77777777" w:rsidR="001F5056" w:rsidRPr="00C76DF3" w:rsidRDefault="00BA7003" w:rsidP="001F5056">
          <w:pPr>
            <w:pStyle w:val="ProductList-OfferingBody"/>
            <w:ind w:left="-72" w:right="-75"/>
            <w:jc w:val="center"/>
            <w:rPr>
              <w:color w:val="808080" w:themeColor="background1" w:themeShade="80"/>
              <w:sz w:val="14"/>
              <w:szCs w:val="14"/>
            </w:rPr>
          </w:pPr>
          <w:hyperlink w:anchor="GeneralTerms" w:history="1">
            <w:r w:rsidR="001F505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716467" w14:textId="77777777" w:rsidR="001F5056" w:rsidRPr="00C76DF3" w:rsidRDefault="001F5056"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259983" w14:textId="77777777" w:rsidR="001F5056" w:rsidRPr="00C76DF3" w:rsidRDefault="00BA7003" w:rsidP="001F5056">
          <w:pPr>
            <w:pStyle w:val="ProductList-OfferingBody"/>
            <w:ind w:left="-72" w:right="-77"/>
            <w:jc w:val="center"/>
            <w:rPr>
              <w:color w:val="808080" w:themeColor="background1" w:themeShade="80"/>
              <w:sz w:val="14"/>
              <w:szCs w:val="14"/>
            </w:rPr>
          </w:pPr>
          <w:hyperlink w:anchor="PrivacyandSecurityTerms" w:history="1">
            <w:r w:rsidR="001F505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F051E"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F41129" w14:textId="77777777" w:rsidR="001F5056" w:rsidRPr="00C76DF3" w:rsidRDefault="00BA7003" w:rsidP="001F5056">
          <w:pPr>
            <w:pStyle w:val="ProductList-OfferingBody"/>
            <w:ind w:left="-72" w:right="-77"/>
            <w:jc w:val="center"/>
            <w:rPr>
              <w:color w:val="808080" w:themeColor="background1" w:themeShade="80"/>
              <w:sz w:val="14"/>
              <w:szCs w:val="14"/>
            </w:rPr>
          </w:pPr>
          <w:hyperlink w:anchor="OnlineServiceSpecificTerms" w:history="1">
            <w:r w:rsidR="001F505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333C1"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52F22" w14:textId="77777777" w:rsidR="001F5056" w:rsidRPr="00C76DF3" w:rsidRDefault="00BA7003" w:rsidP="001F5056">
          <w:pPr>
            <w:pStyle w:val="ProductList-OfferingBody"/>
            <w:ind w:left="-72" w:right="-76"/>
            <w:jc w:val="center"/>
            <w:rPr>
              <w:color w:val="808080" w:themeColor="background1" w:themeShade="80"/>
              <w:sz w:val="14"/>
              <w:szCs w:val="14"/>
            </w:rPr>
          </w:pPr>
          <w:hyperlink w:anchor="Attachment1" w:history="1">
            <w:r w:rsidR="001F5056">
              <w:rPr>
                <w:rStyle w:val="Hyperlink"/>
                <w:sz w:val="14"/>
                <w:szCs w:val="14"/>
              </w:rPr>
              <w:t>Anexo</w:t>
            </w:r>
          </w:hyperlink>
        </w:p>
      </w:tc>
    </w:tr>
  </w:tbl>
  <w:p w14:paraId="0B817BF9" w14:textId="77777777" w:rsidR="001F5056" w:rsidRPr="00591643" w:rsidRDefault="001F5056" w:rsidP="001F5056">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5056" w:rsidRPr="00C76DF3" w14:paraId="6570F6A3"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FCBACE" w14:textId="77777777" w:rsidR="001F5056" w:rsidRPr="00C76DF3" w:rsidRDefault="00BA7003" w:rsidP="001F5056">
          <w:pPr>
            <w:pStyle w:val="ProductList-OfferingBody"/>
            <w:ind w:left="-77" w:right="-73"/>
            <w:jc w:val="center"/>
            <w:rPr>
              <w:color w:val="808080" w:themeColor="background1" w:themeShade="80"/>
              <w:sz w:val="14"/>
              <w:szCs w:val="14"/>
            </w:rPr>
          </w:pPr>
          <w:hyperlink w:anchor="TableofContents" w:history="1">
            <w:r w:rsidR="001F505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9755EA" w14:textId="77777777" w:rsidR="001F5056" w:rsidRPr="00C76DF3" w:rsidRDefault="001F5056"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7CD1E" w14:textId="77777777" w:rsidR="001F5056" w:rsidRPr="00C76DF3" w:rsidRDefault="00BA7003" w:rsidP="001F5056">
          <w:pPr>
            <w:pStyle w:val="ProductList-OfferingBody"/>
            <w:ind w:left="-72" w:right="-74"/>
            <w:jc w:val="center"/>
            <w:rPr>
              <w:color w:val="808080" w:themeColor="background1" w:themeShade="80"/>
              <w:sz w:val="14"/>
              <w:szCs w:val="14"/>
            </w:rPr>
          </w:pPr>
          <w:hyperlink w:anchor="Introduction" w:history="1">
            <w:r w:rsidR="001F505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14F34E" w14:textId="77777777" w:rsidR="001F5056" w:rsidRPr="00C76DF3" w:rsidRDefault="001F5056"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C6D778" w14:textId="77777777" w:rsidR="001F5056" w:rsidRPr="00C76DF3" w:rsidRDefault="00BA7003" w:rsidP="001F5056">
          <w:pPr>
            <w:pStyle w:val="ProductList-OfferingBody"/>
            <w:ind w:left="-72" w:right="-75"/>
            <w:jc w:val="center"/>
            <w:rPr>
              <w:color w:val="808080" w:themeColor="background1" w:themeShade="80"/>
              <w:sz w:val="14"/>
              <w:szCs w:val="14"/>
            </w:rPr>
          </w:pPr>
          <w:hyperlink w:anchor="GeneralTerms" w:history="1">
            <w:r w:rsidR="001F505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44F228" w14:textId="77777777" w:rsidR="001F5056" w:rsidRPr="00C76DF3" w:rsidRDefault="001F5056"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F0AC105" w14:textId="77777777" w:rsidR="001F5056" w:rsidRPr="00C76DF3" w:rsidRDefault="00BA7003" w:rsidP="001F5056">
          <w:pPr>
            <w:pStyle w:val="ProductList-OfferingBody"/>
            <w:ind w:left="-72" w:right="-77"/>
            <w:jc w:val="center"/>
            <w:rPr>
              <w:color w:val="808080" w:themeColor="background1" w:themeShade="80"/>
              <w:sz w:val="14"/>
              <w:szCs w:val="14"/>
            </w:rPr>
          </w:pPr>
          <w:hyperlink w:anchor="PrivacyandSecurityTerms" w:history="1">
            <w:r w:rsidR="001F505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9BCA83"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B4DA70" w14:textId="77777777" w:rsidR="001F5056" w:rsidRPr="00C76DF3" w:rsidRDefault="00BA7003" w:rsidP="001F5056">
          <w:pPr>
            <w:pStyle w:val="ProductList-OfferingBody"/>
            <w:ind w:left="-72" w:right="-77"/>
            <w:jc w:val="center"/>
            <w:rPr>
              <w:color w:val="808080" w:themeColor="background1" w:themeShade="80"/>
              <w:sz w:val="14"/>
              <w:szCs w:val="14"/>
            </w:rPr>
          </w:pPr>
          <w:hyperlink w:anchor="OnlineServiceSpecificTerms" w:history="1">
            <w:r w:rsidR="001F505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2C9BCF"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2129D" w14:textId="77777777" w:rsidR="001F5056" w:rsidRPr="00C76DF3" w:rsidRDefault="00BA7003" w:rsidP="001F5056">
          <w:pPr>
            <w:pStyle w:val="ProductList-OfferingBody"/>
            <w:ind w:left="-72" w:right="-76"/>
            <w:jc w:val="center"/>
            <w:rPr>
              <w:color w:val="808080" w:themeColor="background1" w:themeShade="80"/>
              <w:sz w:val="14"/>
              <w:szCs w:val="14"/>
            </w:rPr>
          </w:pPr>
          <w:hyperlink w:anchor="Attachment1" w:history="1">
            <w:r w:rsidR="001F5056">
              <w:rPr>
                <w:rStyle w:val="Hyperlink"/>
                <w:sz w:val="14"/>
                <w:szCs w:val="14"/>
              </w:rPr>
              <w:t>Anexo</w:t>
            </w:r>
          </w:hyperlink>
        </w:p>
      </w:tc>
    </w:tr>
  </w:tbl>
  <w:p w14:paraId="39B2B0BE" w14:textId="77777777" w:rsidR="001F5056" w:rsidRPr="00591643" w:rsidRDefault="001F5056" w:rsidP="001F5056">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5056" w:rsidRPr="00C76DF3" w14:paraId="4D458AD9"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292C31" w14:textId="77777777" w:rsidR="001F5056" w:rsidRPr="00C76DF3" w:rsidRDefault="00BA7003" w:rsidP="001F5056">
          <w:pPr>
            <w:pStyle w:val="ProductList-OfferingBody"/>
            <w:ind w:left="-77" w:right="-73"/>
            <w:jc w:val="center"/>
            <w:rPr>
              <w:color w:val="808080" w:themeColor="background1" w:themeShade="80"/>
              <w:sz w:val="14"/>
              <w:szCs w:val="14"/>
            </w:rPr>
          </w:pPr>
          <w:hyperlink w:anchor="TableofContents" w:history="1">
            <w:r w:rsidR="001F505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910EC4" w14:textId="77777777" w:rsidR="001F5056" w:rsidRPr="00C76DF3" w:rsidRDefault="001F5056"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F07388" w14:textId="77777777" w:rsidR="001F5056" w:rsidRPr="00C76DF3" w:rsidRDefault="00BA7003" w:rsidP="001F5056">
          <w:pPr>
            <w:pStyle w:val="ProductList-OfferingBody"/>
            <w:ind w:left="-72" w:right="-74"/>
            <w:jc w:val="center"/>
            <w:rPr>
              <w:color w:val="808080" w:themeColor="background1" w:themeShade="80"/>
              <w:sz w:val="14"/>
              <w:szCs w:val="14"/>
            </w:rPr>
          </w:pPr>
          <w:hyperlink w:anchor="Introduction" w:history="1">
            <w:r w:rsidR="001F505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8D0BAF" w14:textId="77777777" w:rsidR="001F5056" w:rsidRPr="00C76DF3" w:rsidRDefault="001F5056"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62C43" w14:textId="77777777" w:rsidR="001F5056" w:rsidRPr="00C76DF3" w:rsidRDefault="00BA7003" w:rsidP="001F5056">
          <w:pPr>
            <w:pStyle w:val="ProductList-OfferingBody"/>
            <w:ind w:left="-72" w:right="-75"/>
            <w:jc w:val="center"/>
            <w:rPr>
              <w:color w:val="808080" w:themeColor="background1" w:themeShade="80"/>
              <w:sz w:val="14"/>
              <w:szCs w:val="14"/>
            </w:rPr>
          </w:pPr>
          <w:hyperlink w:anchor="GeneralTerms" w:history="1">
            <w:r w:rsidR="001F505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DCF18F" w14:textId="77777777" w:rsidR="001F5056" w:rsidRPr="00C76DF3" w:rsidRDefault="001F5056"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32BF874" w14:textId="77777777" w:rsidR="001F5056" w:rsidRPr="00C76DF3" w:rsidRDefault="00BA7003" w:rsidP="001F5056">
          <w:pPr>
            <w:pStyle w:val="ProductList-OfferingBody"/>
            <w:ind w:left="-72" w:right="-77"/>
            <w:jc w:val="center"/>
            <w:rPr>
              <w:color w:val="808080" w:themeColor="background1" w:themeShade="80"/>
              <w:sz w:val="14"/>
              <w:szCs w:val="14"/>
            </w:rPr>
          </w:pPr>
          <w:hyperlink w:anchor="PrivacyandSecurityTerms" w:history="1">
            <w:r w:rsidR="001F505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E75D93"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D854E" w14:textId="77777777" w:rsidR="001F5056" w:rsidRPr="00C76DF3" w:rsidRDefault="00BA7003" w:rsidP="001F5056">
          <w:pPr>
            <w:pStyle w:val="ProductList-OfferingBody"/>
            <w:ind w:left="-72" w:right="-77"/>
            <w:jc w:val="center"/>
            <w:rPr>
              <w:color w:val="808080" w:themeColor="background1" w:themeShade="80"/>
              <w:sz w:val="14"/>
              <w:szCs w:val="14"/>
            </w:rPr>
          </w:pPr>
          <w:hyperlink w:anchor="OnlineServiceSpecificTerms" w:history="1">
            <w:r w:rsidR="001F505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EFBDF4"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71174" w14:textId="77777777" w:rsidR="001F5056" w:rsidRPr="00C76DF3" w:rsidRDefault="00BA7003" w:rsidP="001F5056">
          <w:pPr>
            <w:pStyle w:val="ProductList-OfferingBody"/>
            <w:ind w:left="-72" w:right="-76"/>
            <w:jc w:val="center"/>
            <w:rPr>
              <w:color w:val="808080" w:themeColor="background1" w:themeShade="80"/>
              <w:sz w:val="14"/>
              <w:szCs w:val="14"/>
            </w:rPr>
          </w:pPr>
          <w:hyperlink w:anchor="Attachment1" w:history="1">
            <w:r w:rsidR="001F5056">
              <w:rPr>
                <w:rStyle w:val="Hyperlink"/>
                <w:sz w:val="14"/>
                <w:szCs w:val="14"/>
              </w:rPr>
              <w:t>Anexo</w:t>
            </w:r>
          </w:hyperlink>
        </w:p>
      </w:tc>
    </w:tr>
  </w:tbl>
  <w:p w14:paraId="7FEC7C66" w14:textId="77777777" w:rsidR="001F5056" w:rsidRPr="00591643" w:rsidRDefault="001F5056" w:rsidP="001F5056">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5056" w:rsidRPr="00C76DF3" w14:paraId="0FEED61D"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40C3A5" w14:textId="77777777" w:rsidR="001F5056" w:rsidRPr="00C76DF3" w:rsidRDefault="00BA7003" w:rsidP="001F5056">
          <w:pPr>
            <w:pStyle w:val="ProductList-OfferingBody"/>
            <w:ind w:left="-77" w:right="-73"/>
            <w:jc w:val="center"/>
            <w:rPr>
              <w:color w:val="808080" w:themeColor="background1" w:themeShade="80"/>
              <w:sz w:val="14"/>
              <w:szCs w:val="14"/>
            </w:rPr>
          </w:pPr>
          <w:hyperlink w:anchor="TableofContents" w:history="1">
            <w:r w:rsidR="001F505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E8621" w14:textId="77777777" w:rsidR="001F5056" w:rsidRPr="00C76DF3" w:rsidRDefault="001F5056"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C7D1F" w14:textId="77777777" w:rsidR="001F5056" w:rsidRPr="00C76DF3" w:rsidRDefault="00BA7003" w:rsidP="001F5056">
          <w:pPr>
            <w:pStyle w:val="ProductList-OfferingBody"/>
            <w:ind w:left="-72" w:right="-74"/>
            <w:jc w:val="center"/>
            <w:rPr>
              <w:color w:val="808080" w:themeColor="background1" w:themeShade="80"/>
              <w:sz w:val="14"/>
              <w:szCs w:val="14"/>
            </w:rPr>
          </w:pPr>
          <w:hyperlink w:anchor="Introduction" w:history="1">
            <w:r w:rsidR="001F505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A905FF" w14:textId="77777777" w:rsidR="001F5056" w:rsidRPr="00C76DF3" w:rsidRDefault="001F5056"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57EB84" w14:textId="77777777" w:rsidR="001F5056" w:rsidRPr="00C76DF3" w:rsidRDefault="00BA7003" w:rsidP="001F5056">
          <w:pPr>
            <w:pStyle w:val="ProductList-OfferingBody"/>
            <w:ind w:left="-72" w:right="-75"/>
            <w:jc w:val="center"/>
            <w:rPr>
              <w:color w:val="808080" w:themeColor="background1" w:themeShade="80"/>
              <w:sz w:val="14"/>
              <w:szCs w:val="14"/>
            </w:rPr>
          </w:pPr>
          <w:hyperlink w:anchor="GeneralTerms" w:history="1">
            <w:r w:rsidR="001F505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F305AA" w14:textId="77777777" w:rsidR="001F5056" w:rsidRPr="00C76DF3" w:rsidRDefault="001F5056"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D1502" w14:textId="77777777" w:rsidR="001F5056" w:rsidRPr="00C76DF3" w:rsidRDefault="00BA7003" w:rsidP="001F5056">
          <w:pPr>
            <w:pStyle w:val="ProductList-OfferingBody"/>
            <w:ind w:left="-72" w:right="-77"/>
            <w:jc w:val="center"/>
            <w:rPr>
              <w:color w:val="808080" w:themeColor="background1" w:themeShade="80"/>
              <w:sz w:val="14"/>
              <w:szCs w:val="14"/>
            </w:rPr>
          </w:pPr>
          <w:hyperlink w:anchor="PrivacyandSecurityTerms" w:history="1">
            <w:r w:rsidR="001F505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BEE28"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B3C34BF" w14:textId="77777777" w:rsidR="001F5056" w:rsidRPr="00C76DF3" w:rsidRDefault="00BA7003" w:rsidP="001F5056">
          <w:pPr>
            <w:pStyle w:val="ProductList-OfferingBody"/>
            <w:ind w:left="-72" w:right="-77"/>
            <w:jc w:val="center"/>
            <w:rPr>
              <w:color w:val="808080" w:themeColor="background1" w:themeShade="80"/>
              <w:sz w:val="14"/>
              <w:szCs w:val="14"/>
            </w:rPr>
          </w:pPr>
          <w:hyperlink w:anchor="OnlineServiceSpecificTerms" w:history="1">
            <w:r w:rsidR="001F505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05069"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D9C1DB" w14:textId="77777777" w:rsidR="001F5056" w:rsidRPr="00C76DF3" w:rsidRDefault="00BA7003" w:rsidP="001F5056">
          <w:pPr>
            <w:pStyle w:val="ProductList-OfferingBody"/>
            <w:ind w:left="-72" w:right="-76"/>
            <w:jc w:val="center"/>
            <w:rPr>
              <w:color w:val="808080" w:themeColor="background1" w:themeShade="80"/>
              <w:sz w:val="14"/>
              <w:szCs w:val="14"/>
            </w:rPr>
          </w:pPr>
          <w:hyperlink w:anchor="Attachment1" w:history="1">
            <w:r w:rsidR="001F5056">
              <w:rPr>
                <w:rStyle w:val="Hyperlink"/>
                <w:sz w:val="14"/>
                <w:szCs w:val="14"/>
              </w:rPr>
              <w:t>Anexo</w:t>
            </w:r>
          </w:hyperlink>
        </w:p>
      </w:tc>
    </w:tr>
  </w:tbl>
  <w:p w14:paraId="5898CB0F" w14:textId="77777777" w:rsidR="001F5056" w:rsidRPr="00591643" w:rsidRDefault="001F5056" w:rsidP="001F5056">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5056" w:rsidRPr="00C76DF3" w14:paraId="72B729BE"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29A00" w14:textId="77777777" w:rsidR="001F5056" w:rsidRPr="00C76DF3" w:rsidRDefault="00BA7003" w:rsidP="001F5056">
          <w:pPr>
            <w:pStyle w:val="ProductList-OfferingBody"/>
            <w:ind w:left="-77" w:right="-73"/>
            <w:jc w:val="center"/>
            <w:rPr>
              <w:color w:val="808080" w:themeColor="background1" w:themeShade="80"/>
              <w:sz w:val="14"/>
              <w:szCs w:val="14"/>
            </w:rPr>
          </w:pPr>
          <w:hyperlink w:anchor="TableofContents" w:history="1">
            <w:r w:rsidR="001F505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7AC791" w14:textId="77777777" w:rsidR="001F5056" w:rsidRPr="00C76DF3" w:rsidRDefault="001F5056"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6F027" w14:textId="77777777" w:rsidR="001F5056" w:rsidRPr="00C76DF3" w:rsidRDefault="00BA7003" w:rsidP="001F5056">
          <w:pPr>
            <w:pStyle w:val="ProductList-OfferingBody"/>
            <w:ind w:left="-72" w:right="-74"/>
            <w:jc w:val="center"/>
            <w:rPr>
              <w:color w:val="808080" w:themeColor="background1" w:themeShade="80"/>
              <w:sz w:val="14"/>
              <w:szCs w:val="14"/>
            </w:rPr>
          </w:pPr>
          <w:hyperlink w:anchor="Introduction" w:history="1">
            <w:r w:rsidR="001F505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77BFEA" w14:textId="77777777" w:rsidR="001F5056" w:rsidRPr="00C76DF3" w:rsidRDefault="001F5056"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A533E" w14:textId="77777777" w:rsidR="001F5056" w:rsidRPr="00C76DF3" w:rsidRDefault="00BA7003" w:rsidP="001F5056">
          <w:pPr>
            <w:pStyle w:val="ProductList-OfferingBody"/>
            <w:ind w:left="-72" w:right="-75"/>
            <w:jc w:val="center"/>
            <w:rPr>
              <w:color w:val="808080" w:themeColor="background1" w:themeShade="80"/>
              <w:sz w:val="14"/>
              <w:szCs w:val="14"/>
            </w:rPr>
          </w:pPr>
          <w:hyperlink w:anchor="GeneralTerms" w:history="1">
            <w:r w:rsidR="001F505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284631" w14:textId="77777777" w:rsidR="001F5056" w:rsidRPr="00C76DF3" w:rsidRDefault="001F5056"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9A961" w14:textId="77777777" w:rsidR="001F5056" w:rsidRPr="00C76DF3" w:rsidRDefault="00BA7003" w:rsidP="001F5056">
          <w:pPr>
            <w:pStyle w:val="ProductList-OfferingBody"/>
            <w:ind w:left="-72" w:right="-77"/>
            <w:jc w:val="center"/>
            <w:rPr>
              <w:color w:val="808080" w:themeColor="background1" w:themeShade="80"/>
              <w:sz w:val="14"/>
              <w:szCs w:val="14"/>
            </w:rPr>
          </w:pPr>
          <w:hyperlink w:anchor="PrivacyandSecurityTerms" w:history="1">
            <w:r w:rsidR="001F505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3D770"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ECBE6D" w14:textId="77777777" w:rsidR="001F5056" w:rsidRPr="00C76DF3" w:rsidRDefault="00BA7003" w:rsidP="001F5056">
          <w:pPr>
            <w:pStyle w:val="ProductList-OfferingBody"/>
            <w:ind w:left="-72" w:right="-77"/>
            <w:jc w:val="center"/>
            <w:rPr>
              <w:color w:val="808080" w:themeColor="background1" w:themeShade="80"/>
              <w:sz w:val="14"/>
              <w:szCs w:val="14"/>
            </w:rPr>
          </w:pPr>
          <w:hyperlink w:anchor="OnlineServiceSpecificTerms" w:history="1">
            <w:r w:rsidR="001F505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23429"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7FD8F" w14:textId="77777777" w:rsidR="001F5056" w:rsidRPr="00C76DF3" w:rsidRDefault="00BA7003" w:rsidP="001F5056">
          <w:pPr>
            <w:pStyle w:val="ProductList-OfferingBody"/>
            <w:ind w:left="-72" w:right="-76"/>
            <w:jc w:val="center"/>
            <w:rPr>
              <w:color w:val="808080" w:themeColor="background1" w:themeShade="80"/>
              <w:sz w:val="14"/>
              <w:szCs w:val="14"/>
            </w:rPr>
          </w:pPr>
          <w:hyperlink w:anchor="Attachment1" w:history="1">
            <w:r w:rsidR="001F5056">
              <w:rPr>
                <w:rStyle w:val="Hyperlink"/>
                <w:sz w:val="14"/>
                <w:szCs w:val="14"/>
              </w:rPr>
              <w:t>Anexo</w:t>
            </w:r>
          </w:hyperlink>
        </w:p>
      </w:tc>
    </w:tr>
  </w:tbl>
  <w:p w14:paraId="77C95335" w14:textId="77777777" w:rsidR="001F5056" w:rsidRPr="00591643" w:rsidRDefault="001F5056" w:rsidP="001F5056">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5056" w:rsidRPr="00C76DF3" w14:paraId="445053A6"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C87ABC" w14:textId="77777777" w:rsidR="001F5056" w:rsidRPr="00C76DF3" w:rsidRDefault="00BA7003" w:rsidP="001F5056">
          <w:pPr>
            <w:pStyle w:val="ProductList-OfferingBody"/>
            <w:ind w:left="-77" w:right="-73"/>
            <w:jc w:val="center"/>
            <w:rPr>
              <w:color w:val="808080" w:themeColor="background1" w:themeShade="80"/>
              <w:sz w:val="14"/>
              <w:szCs w:val="14"/>
            </w:rPr>
          </w:pPr>
          <w:hyperlink w:anchor="TableofContents" w:history="1">
            <w:r w:rsidR="001F505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1972BC" w14:textId="77777777" w:rsidR="001F5056" w:rsidRPr="00C76DF3" w:rsidRDefault="001F5056"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37A7A" w14:textId="77777777" w:rsidR="001F5056" w:rsidRPr="00C76DF3" w:rsidRDefault="00BA7003" w:rsidP="001F5056">
          <w:pPr>
            <w:pStyle w:val="ProductList-OfferingBody"/>
            <w:ind w:left="-72" w:right="-74"/>
            <w:jc w:val="center"/>
            <w:rPr>
              <w:color w:val="808080" w:themeColor="background1" w:themeShade="80"/>
              <w:sz w:val="14"/>
              <w:szCs w:val="14"/>
            </w:rPr>
          </w:pPr>
          <w:hyperlink w:anchor="Introduction" w:history="1">
            <w:r w:rsidR="001F505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8E6E8B" w14:textId="77777777" w:rsidR="001F5056" w:rsidRPr="00C76DF3" w:rsidRDefault="001F5056"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38444" w14:textId="77777777" w:rsidR="001F5056" w:rsidRPr="00C76DF3" w:rsidRDefault="00BA7003" w:rsidP="001F5056">
          <w:pPr>
            <w:pStyle w:val="ProductList-OfferingBody"/>
            <w:ind w:left="-72" w:right="-75"/>
            <w:jc w:val="center"/>
            <w:rPr>
              <w:color w:val="808080" w:themeColor="background1" w:themeShade="80"/>
              <w:sz w:val="14"/>
              <w:szCs w:val="14"/>
            </w:rPr>
          </w:pPr>
          <w:hyperlink w:anchor="GeneralTerms" w:history="1">
            <w:r w:rsidR="001F505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660045" w14:textId="77777777" w:rsidR="001F5056" w:rsidRPr="00C76DF3" w:rsidRDefault="001F5056"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252032" w14:textId="77777777" w:rsidR="001F5056" w:rsidRPr="00C76DF3" w:rsidRDefault="00BA7003" w:rsidP="001F5056">
          <w:pPr>
            <w:pStyle w:val="ProductList-OfferingBody"/>
            <w:ind w:left="-72" w:right="-77"/>
            <w:jc w:val="center"/>
            <w:rPr>
              <w:color w:val="808080" w:themeColor="background1" w:themeShade="80"/>
              <w:sz w:val="14"/>
              <w:szCs w:val="14"/>
            </w:rPr>
          </w:pPr>
          <w:hyperlink w:anchor="PrivacyandSecurityTerms" w:history="1">
            <w:r w:rsidR="001F505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5102CC"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4FD6A" w14:textId="77777777" w:rsidR="001F5056" w:rsidRPr="00C76DF3" w:rsidRDefault="00BA7003" w:rsidP="001F5056">
          <w:pPr>
            <w:pStyle w:val="ProductList-OfferingBody"/>
            <w:ind w:left="-72" w:right="-77"/>
            <w:jc w:val="center"/>
            <w:rPr>
              <w:color w:val="808080" w:themeColor="background1" w:themeShade="80"/>
              <w:sz w:val="14"/>
              <w:szCs w:val="14"/>
            </w:rPr>
          </w:pPr>
          <w:hyperlink w:anchor="OnlineServiceSpecificTerms" w:history="1">
            <w:r w:rsidR="001F505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DA92EB"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042F8D2" w14:textId="77777777" w:rsidR="001F5056" w:rsidRPr="00C76DF3" w:rsidRDefault="00BA7003" w:rsidP="001F5056">
          <w:pPr>
            <w:pStyle w:val="ProductList-OfferingBody"/>
            <w:ind w:left="-72" w:right="-76"/>
            <w:jc w:val="center"/>
            <w:rPr>
              <w:color w:val="808080" w:themeColor="background1" w:themeShade="80"/>
              <w:sz w:val="14"/>
              <w:szCs w:val="14"/>
            </w:rPr>
          </w:pPr>
          <w:hyperlink w:anchor="Attachment1" w:history="1">
            <w:r w:rsidR="001F5056">
              <w:rPr>
                <w:rStyle w:val="Hyperlink"/>
                <w:sz w:val="14"/>
                <w:szCs w:val="14"/>
              </w:rPr>
              <w:t>Anexo</w:t>
            </w:r>
          </w:hyperlink>
        </w:p>
      </w:tc>
    </w:tr>
  </w:tbl>
  <w:p w14:paraId="58A5EC75" w14:textId="77777777" w:rsidR="001F5056" w:rsidRPr="00591643" w:rsidRDefault="001F5056" w:rsidP="001F5056">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5056" w:rsidRPr="00C76DF3" w14:paraId="5F3E0E88"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B2E4F3" w14:textId="77777777" w:rsidR="001F5056" w:rsidRPr="00C76DF3" w:rsidRDefault="00BA7003" w:rsidP="001F5056">
          <w:pPr>
            <w:pStyle w:val="ProductList-OfferingBody"/>
            <w:ind w:left="-77" w:right="-73"/>
            <w:jc w:val="center"/>
            <w:rPr>
              <w:color w:val="808080" w:themeColor="background1" w:themeShade="80"/>
              <w:sz w:val="14"/>
              <w:szCs w:val="14"/>
            </w:rPr>
          </w:pPr>
          <w:hyperlink w:anchor="TableofContents" w:history="1">
            <w:r w:rsidR="001F505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062AB4" w14:textId="77777777" w:rsidR="001F5056" w:rsidRPr="00C76DF3" w:rsidRDefault="001F5056"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0E893" w14:textId="77777777" w:rsidR="001F5056" w:rsidRPr="00C76DF3" w:rsidRDefault="00BA7003" w:rsidP="001F5056">
          <w:pPr>
            <w:pStyle w:val="ProductList-OfferingBody"/>
            <w:ind w:left="-72" w:right="-74"/>
            <w:jc w:val="center"/>
            <w:rPr>
              <w:color w:val="808080" w:themeColor="background1" w:themeShade="80"/>
              <w:sz w:val="14"/>
              <w:szCs w:val="14"/>
            </w:rPr>
          </w:pPr>
          <w:hyperlink w:anchor="Introduction" w:history="1">
            <w:r w:rsidR="001F505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07172F" w14:textId="77777777" w:rsidR="001F5056" w:rsidRPr="00C76DF3" w:rsidRDefault="001F5056"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1575F" w14:textId="77777777" w:rsidR="001F5056" w:rsidRPr="00C76DF3" w:rsidRDefault="00BA7003" w:rsidP="001F5056">
          <w:pPr>
            <w:pStyle w:val="ProductList-OfferingBody"/>
            <w:ind w:left="-72" w:right="-75"/>
            <w:jc w:val="center"/>
            <w:rPr>
              <w:color w:val="808080" w:themeColor="background1" w:themeShade="80"/>
              <w:sz w:val="14"/>
              <w:szCs w:val="14"/>
            </w:rPr>
          </w:pPr>
          <w:hyperlink w:anchor="GeneralTerms" w:history="1">
            <w:r w:rsidR="001F505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517D34" w14:textId="77777777" w:rsidR="001F5056" w:rsidRPr="00C76DF3" w:rsidRDefault="001F5056"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CF561" w14:textId="77777777" w:rsidR="001F5056" w:rsidRPr="00C76DF3" w:rsidRDefault="00BA7003" w:rsidP="001F5056">
          <w:pPr>
            <w:pStyle w:val="ProductList-OfferingBody"/>
            <w:ind w:left="-72" w:right="-77"/>
            <w:jc w:val="center"/>
            <w:rPr>
              <w:color w:val="808080" w:themeColor="background1" w:themeShade="80"/>
              <w:sz w:val="14"/>
              <w:szCs w:val="14"/>
            </w:rPr>
          </w:pPr>
          <w:hyperlink w:anchor="PrivacyandSecurityTerms" w:history="1">
            <w:r w:rsidR="001F505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9E5AA3"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7F53B" w14:textId="77777777" w:rsidR="001F5056" w:rsidRPr="00C76DF3" w:rsidRDefault="00BA7003" w:rsidP="001F5056">
          <w:pPr>
            <w:pStyle w:val="ProductList-OfferingBody"/>
            <w:ind w:left="-72" w:right="-77"/>
            <w:jc w:val="center"/>
            <w:rPr>
              <w:color w:val="808080" w:themeColor="background1" w:themeShade="80"/>
              <w:sz w:val="14"/>
              <w:szCs w:val="14"/>
            </w:rPr>
          </w:pPr>
          <w:hyperlink w:anchor="OnlineServiceSpecificTerms" w:history="1">
            <w:r w:rsidR="001F505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57C65B"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6615672" w14:textId="77777777" w:rsidR="001F5056" w:rsidRPr="00C76DF3" w:rsidRDefault="00BA7003" w:rsidP="001F5056">
          <w:pPr>
            <w:pStyle w:val="ProductList-OfferingBody"/>
            <w:ind w:left="-72" w:right="-76"/>
            <w:jc w:val="center"/>
            <w:rPr>
              <w:color w:val="808080" w:themeColor="background1" w:themeShade="80"/>
              <w:sz w:val="14"/>
              <w:szCs w:val="14"/>
            </w:rPr>
          </w:pPr>
          <w:hyperlink w:anchor="Attachment1" w:history="1">
            <w:r w:rsidR="001F5056">
              <w:rPr>
                <w:rStyle w:val="Hyperlink"/>
                <w:sz w:val="14"/>
                <w:szCs w:val="14"/>
              </w:rPr>
              <w:t>Anexo</w:t>
            </w:r>
          </w:hyperlink>
        </w:p>
      </w:tc>
    </w:tr>
  </w:tbl>
  <w:p w14:paraId="6AC05D4E" w14:textId="77777777" w:rsidR="001F5056" w:rsidRPr="00591643" w:rsidRDefault="001F5056" w:rsidP="001F5056">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9A4EFA3" w14:textId="77777777" w:rsidR="00BA7003" w:rsidRDefault="00BA7003" w:rsidP="009A573F">
      <w:pPr>
        <w:spacing w:after="0" w:line="240" w:lineRule="auto"/>
      </w:pPr>
      <w:r>
        <w:separator/>
      </w:r>
    </w:p>
  </w:footnote>
  <w:footnote w:type="continuationSeparator" w:id="0">
    <w:p w14:paraId="0B69367B" w14:textId="77777777" w:rsidR="00BA7003" w:rsidRDefault="00BA7003" w:rsidP="009A573F">
      <w:pPr>
        <w:spacing w:after="0" w:line="240" w:lineRule="auto"/>
      </w:pPr>
      <w:r>
        <w:continuationSeparator/>
      </w:r>
    </w:p>
  </w:footnote>
  <w:footnote w:type="continuationNotice" w:id="1">
    <w:p w14:paraId="020729A3" w14:textId="77777777" w:rsidR="00BA7003" w:rsidRDefault="00BA7003">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1F5056" w:rsidRPr="004D27A6" w:rsidRDefault="001F5056"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4B8BEAF" w:rsidR="001F5056" w:rsidRPr="00171B2E" w:rsidRDefault="001F5056" w:rsidP="00117E28">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Termos dos Serviços Online de Licenciamento em Volume da Microsoft (Português de Portugal, </w:t>
        </w:r>
        <w:r w:rsidR="00117E28" w:rsidRPr="00117E28">
          <w:rPr>
            <w:color w:val="404040" w:themeColor="text1" w:themeTint="BF"/>
            <w:sz w:val="16"/>
            <w:szCs w:val="16"/>
          </w:rPr>
          <w:t xml:space="preserve">outubro </w:t>
        </w:r>
        <w:r>
          <w:rPr>
            <w:color w:val="404040" w:themeColor="text1" w:themeTint="BF"/>
            <w:sz w:val="16"/>
            <w:szCs w:val="16"/>
          </w:rPr>
          <w:t>de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9D5C97">
          <w:rPr>
            <w:noProof/>
            <w:color w:val="404040" w:themeColor="text1" w:themeTint="BF"/>
            <w:sz w:val="16"/>
            <w:szCs w:val="16"/>
          </w:rPr>
          <w:t>21</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9F20DB8" w:rsidR="001F5056" w:rsidRPr="004D27A6" w:rsidRDefault="001F5056" w:rsidP="00117E28">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Termos dos Serviços Online de Licenciamento em Volume da Microsoft (Português de Portugal, </w:t>
        </w:r>
        <w:r w:rsidR="00117E28" w:rsidRPr="00117E28">
          <w:rPr>
            <w:color w:val="404040" w:themeColor="text1" w:themeTint="BF"/>
            <w:sz w:val="16"/>
            <w:szCs w:val="16"/>
          </w:rPr>
          <w:t xml:space="preserve">outubro </w:t>
        </w:r>
        <w:r>
          <w:rPr>
            <w:color w:val="404040" w:themeColor="text1" w:themeTint="BF"/>
            <w:sz w:val="16"/>
            <w:szCs w:val="16"/>
          </w:rPr>
          <w:t>de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9D5C97">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removePersonalInformation/>
  <w:removeDateAndTime/>
  <w:documentProtection w:edit="readOnly" w:enforcement="1" w:cryptProviderType="rsaAES" w:cryptAlgorithmClass="hash" w:cryptAlgorithmType="typeAny" w:cryptAlgorithmSid="14" w:cryptSpinCount="100000" w:hash="pVsEw8bzfEc1iX/VU4rf7BQH+iW6kD7LxiE5Yflnwzktpvi8Q6n7u8ppVeVCgCuaVLVFpCsk3Y4AsDzWO/ExFQ==" w:salt="0x4sCkUVLiw7wHuyozK27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354"/>
    <w:rsid w:val="0000793E"/>
    <w:rsid w:val="00007D8A"/>
    <w:rsid w:val="000106A8"/>
    <w:rsid w:val="00012831"/>
    <w:rsid w:val="00017369"/>
    <w:rsid w:val="00017445"/>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B9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54A"/>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5AAB"/>
    <w:rsid w:val="000C6732"/>
    <w:rsid w:val="000D1E01"/>
    <w:rsid w:val="000D5752"/>
    <w:rsid w:val="000D5830"/>
    <w:rsid w:val="000D6060"/>
    <w:rsid w:val="000E045B"/>
    <w:rsid w:val="000E08C0"/>
    <w:rsid w:val="000E16D8"/>
    <w:rsid w:val="000E1DEC"/>
    <w:rsid w:val="000E3993"/>
    <w:rsid w:val="000E6ED8"/>
    <w:rsid w:val="000F0057"/>
    <w:rsid w:val="000F032B"/>
    <w:rsid w:val="000F30AA"/>
    <w:rsid w:val="000F30F7"/>
    <w:rsid w:val="000F4D04"/>
    <w:rsid w:val="000F56C8"/>
    <w:rsid w:val="001013C9"/>
    <w:rsid w:val="0010172F"/>
    <w:rsid w:val="00103924"/>
    <w:rsid w:val="00104DBC"/>
    <w:rsid w:val="0010587C"/>
    <w:rsid w:val="00105B4C"/>
    <w:rsid w:val="00107F31"/>
    <w:rsid w:val="00111B6A"/>
    <w:rsid w:val="00117E28"/>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282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05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57A"/>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72A"/>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45A"/>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33D7"/>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20"/>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5B85"/>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30D8"/>
    <w:rsid w:val="00445461"/>
    <w:rsid w:val="004456F3"/>
    <w:rsid w:val="00445F89"/>
    <w:rsid w:val="00447F7F"/>
    <w:rsid w:val="004502AC"/>
    <w:rsid w:val="0045030D"/>
    <w:rsid w:val="00450B39"/>
    <w:rsid w:val="00450BEA"/>
    <w:rsid w:val="00450EF0"/>
    <w:rsid w:val="00452717"/>
    <w:rsid w:val="00455A25"/>
    <w:rsid w:val="00456898"/>
    <w:rsid w:val="004575D0"/>
    <w:rsid w:val="004605BC"/>
    <w:rsid w:val="00460BEB"/>
    <w:rsid w:val="00461F02"/>
    <w:rsid w:val="00462987"/>
    <w:rsid w:val="00462C59"/>
    <w:rsid w:val="00463CC3"/>
    <w:rsid w:val="0046457A"/>
    <w:rsid w:val="00466857"/>
    <w:rsid w:val="00467C95"/>
    <w:rsid w:val="00472FC6"/>
    <w:rsid w:val="00476830"/>
    <w:rsid w:val="00477621"/>
    <w:rsid w:val="00481542"/>
    <w:rsid w:val="004835B0"/>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0DB8"/>
    <w:rsid w:val="004B21D7"/>
    <w:rsid w:val="004B3528"/>
    <w:rsid w:val="004B38F0"/>
    <w:rsid w:val="004B6B14"/>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8D1"/>
    <w:rsid w:val="00502BC6"/>
    <w:rsid w:val="00502E27"/>
    <w:rsid w:val="00503C9D"/>
    <w:rsid w:val="00504547"/>
    <w:rsid w:val="00507D7B"/>
    <w:rsid w:val="00510119"/>
    <w:rsid w:val="0051055C"/>
    <w:rsid w:val="00511BD4"/>
    <w:rsid w:val="0051210A"/>
    <w:rsid w:val="00514990"/>
    <w:rsid w:val="00514A8B"/>
    <w:rsid w:val="00516278"/>
    <w:rsid w:val="005164D8"/>
    <w:rsid w:val="00521B08"/>
    <w:rsid w:val="00527DC0"/>
    <w:rsid w:val="00530493"/>
    <w:rsid w:val="0053069E"/>
    <w:rsid w:val="0053190C"/>
    <w:rsid w:val="0053216D"/>
    <w:rsid w:val="005328B4"/>
    <w:rsid w:val="00533DD5"/>
    <w:rsid w:val="0053420D"/>
    <w:rsid w:val="00534C47"/>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37D9"/>
    <w:rsid w:val="00554F9B"/>
    <w:rsid w:val="00561361"/>
    <w:rsid w:val="005616CC"/>
    <w:rsid w:val="00561759"/>
    <w:rsid w:val="00562EAE"/>
    <w:rsid w:val="0056432C"/>
    <w:rsid w:val="00567AAC"/>
    <w:rsid w:val="005741AA"/>
    <w:rsid w:val="00577174"/>
    <w:rsid w:val="00581CDB"/>
    <w:rsid w:val="00583DDA"/>
    <w:rsid w:val="00585A48"/>
    <w:rsid w:val="00586E9A"/>
    <w:rsid w:val="005876FF"/>
    <w:rsid w:val="00591643"/>
    <w:rsid w:val="00593AB3"/>
    <w:rsid w:val="00594255"/>
    <w:rsid w:val="00594501"/>
    <w:rsid w:val="00594FD0"/>
    <w:rsid w:val="0059704A"/>
    <w:rsid w:val="005972A6"/>
    <w:rsid w:val="005A0966"/>
    <w:rsid w:val="005A27D3"/>
    <w:rsid w:val="005A483A"/>
    <w:rsid w:val="005A56B9"/>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1EE9"/>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01DB"/>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645"/>
    <w:rsid w:val="006A07C3"/>
    <w:rsid w:val="006A16BA"/>
    <w:rsid w:val="006A2AA6"/>
    <w:rsid w:val="006A4EAE"/>
    <w:rsid w:val="006B0016"/>
    <w:rsid w:val="006B151D"/>
    <w:rsid w:val="006B1AEA"/>
    <w:rsid w:val="006B2591"/>
    <w:rsid w:val="006B527D"/>
    <w:rsid w:val="006B5B83"/>
    <w:rsid w:val="006B662A"/>
    <w:rsid w:val="006B754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181F"/>
    <w:rsid w:val="00704D9C"/>
    <w:rsid w:val="00704E5D"/>
    <w:rsid w:val="00705779"/>
    <w:rsid w:val="00706672"/>
    <w:rsid w:val="00711815"/>
    <w:rsid w:val="007155B2"/>
    <w:rsid w:val="007223E3"/>
    <w:rsid w:val="00722EB1"/>
    <w:rsid w:val="007236CD"/>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363F"/>
    <w:rsid w:val="00764C0C"/>
    <w:rsid w:val="0076511A"/>
    <w:rsid w:val="00765EA8"/>
    <w:rsid w:val="00767845"/>
    <w:rsid w:val="0077340F"/>
    <w:rsid w:val="00775FA0"/>
    <w:rsid w:val="00777FB4"/>
    <w:rsid w:val="007804C9"/>
    <w:rsid w:val="00780D45"/>
    <w:rsid w:val="00781084"/>
    <w:rsid w:val="00782926"/>
    <w:rsid w:val="00782C7B"/>
    <w:rsid w:val="00783294"/>
    <w:rsid w:val="007835FC"/>
    <w:rsid w:val="00783931"/>
    <w:rsid w:val="00784263"/>
    <w:rsid w:val="00787D50"/>
    <w:rsid w:val="00794420"/>
    <w:rsid w:val="007A046B"/>
    <w:rsid w:val="007A08BF"/>
    <w:rsid w:val="007A1689"/>
    <w:rsid w:val="007A1B71"/>
    <w:rsid w:val="007A2D28"/>
    <w:rsid w:val="007A5CCA"/>
    <w:rsid w:val="007A5D4D"/>
    <w:rsid w:val="007A78D1"/>
    <w:rsid w:val="007B2C8D"/>
    <w:rsid w:val="007B34ED"/>
    <w:rsid w:val="007B5CDE"/>
    <w:rsid w:val="007B68D7"/>
    <w:rsid w:val="007B77A7"/>
    <w:rsid w:val="007B7A4E"/>
    <w:rsid w:val="007C0ADA"/>
    <w:rsid w:val="007C1CD5"/>
    <w:rsid w:val="007D0838"/>
    <w:rsid w:val="007D22FF"/>
    <w:rsid w:val="007D29D8"/>
    <w:rsid w:val="007D32B8"/>
    <w:rsid w:val="007D4221"/>
    <w:rsid w:val="007D521E"/>
    <w:rsid w:val="007D6FFF"/>
    <w:rsid w:val="007E0105"/>
    <w:rsid w:val="007E3F14"/>
    <w:rsid w:val="007E70D1"/>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23C"/>
    <w:rsid w:val="00846616"/>
    <w:rsid w:val="008507CF"/>
    <w:rsid w:val="00852623"/>
    <w:rsid w:val="008526EC"/>
    <w:rsid w:val="00853F5D"/>
    <w:rsid w:val="0085720F"/>
    <w:rsid w:val="008573BE"/>
    <w:rsid w:val="00861FEC"/>
    <w:rsid w:val="00862C50"/>
    <w:rsid w:val="008646F7"/>
    <w:rsid w:val="00864C0F"/>
    <w:rsid w:val="00865765"/>
    <w:rsid w:val="00866323"/>
    <w:rsid w:val="00867B7D"/>
    <w:rsid w:val="00867D3C"/>
    <w:rsid w:val="008729B5"/>
    <w:rsid w:val="008732B3"/>
    <w:rsid w:val="00874919"/>
    <w:rsid w:val="00874A71"/>
    <w:rsid w:val="00874FA9"/>
    <w:rsid w:val="00875A20"/>
    <w:rsid w:val="008761C7"/>
    <w:rsid w:val="008774E5"/>
    <w:rsid w:val="0088164F"/>
    <w:rsid w:val="00881A11"/>
    <w:rsid w:val="00881E8B"/>
    <w:rsid w:val="00882DBB"/>
    <w:rsid w:val="00887E02"/>
    <w:rsid w:val="00891785"/>
    <w:rsid w:val="00893C09"/>
    <w:rsid w:val="008940CA"/>
    <w:rsid w:val="0089477A"/>
    <w:rsid w:val="00894AB1"/>
    <w:rsid w:val="00896540"/>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3344"/>
    <w:rsid w:val="00934B9C"/>
    <w:rsid w:val="009377C8"/>
    <w:rsid w:val="009422C2"/>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675"/>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5C97"/>
    <w:rsid w:val="009D7029"/>
    <w:rsid w:val="009D75E4"/>
    <w:rsid w:val="009D7B57"/>
    <w:rsid w:val="009E11FB"/>
    <w:rsid w:val="009E1308"/>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9E2"/>
    <w:rsid w:val="00A22AFB"/>
    <w:rsid w:val="00A23FD9"/>
    <w:rsid w:val="00A243BC"/>
    <w:rsid w:val="00A25F80"/>
    <w:rsid w:val="00A27D70"/>
    <w:rsid w:val="00A30B11"/>
    <w:rsid w:val="00A31815"/>
    <w:rsid w:val="00A319AE"/>
    <w:rsid w:val="00A35873"/>
    <w:rsid w:val="00A40375"/>
    <w:rsid w:val="00A405CB"/>
    <w:rsid w:val="00A411FD"/>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3B3B"/>
    <w:rsid w:val="00A646CD"/>
    <w:rsid w:val="00A72314"/>
    <w:rsid w:val="00A723F7"/>
    <w:rsid w:val="00A72B12"/>
    <w:rsid w:val="00A731E9"/>
    <w:rsid w:val="00A75E06"/>
    <w:rsid w:val="00A765FA"/>
    <w:rsid w:val="00A769CE"/>
    <w:rsid w:val="00A80AAC"/>
    <w:rsid w:val="00A81D37"/>
    <w:rsid w:val="00A8327A"/>
    <w:rsid w:val="00A83621"/>
    <w:rsid w:val="00A84C7C"/>
    <w:rsid w:val="00A84F89"/>
    <w:rsid w:val="00A905BA"/>
    <w:rsid w:val="00A914BF"/>
    <w:rsid w:val="00A92414"/>
    <w:rsid w:val="00A93253"/>
    <w:rsid w:val="00A938E0"/>
    <w:rsid w:val="00A93B06"/>
    <w:rsid w:val="00A9432E"/>
    <w:rsid w:val="00A94738"/>
    <w:rsid w:val="00A94C02"/>
    <w:rsid w:val="00A94FDF"/>
    <w:rsid w:val="00A95396"/>
    <w:rsid w:val="00A963F2"/>
    <w:rsid w:val="00A97CA1"/>
    <w:rsid w:val="00AA0B21"/>
    <w:rsid w:val="00AA0F4D"/>
    <w:rsid w:val="00AA2A25"/>
    <w:rsid w:val="00AA483D"/>
    <w:rsid w:val="00AA56FC"/>
    <w:rsid w:val="00AA67C0"/>
    <w:rsid w:val="00AA6837"/>
    <w:rsid w:val="00AA69BE"/>
    <w:rsid w:val="00AA74FB"/>
    <w:rsid w:val="00AB1667"/>
    <w:rsid w:val="00AB223B"/>
    <w:rsid w:val="00AB48DD"/>
    <w:rsid w:val="00AB5CE8"/>
    <w:rsid w:val="00AB64F8"/>
    <w:rsid w:val="00AC1338"/>
    <w:rsid w:val="00AC2980"/>
    <w:rsid w:val="00AC3BA6"/>
    <w:rsid w:val="00AC61DE"/>
    <w:rsid w:val="00AC715C"/>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F82"/>
    <w:rsid w:val="00AF39AE"/>
    <w:rsid w:val="00AF6659"/>
    <w:rsid w:val="00AF67A7"/>
    <w:rsid w:val="00AF6B91"/>
    <w:rsid w:val="00B0042D"/>
    <w:rsid w:val="00B01933"/>
    <w:rsid w:val="00B03C1D"/>
    <w:rsid w:val="00B074D2"/>
    <w:rsid w:val="00B0782A"/>
    <w:rsid w:val="00B12C95"/>
    <w:rsid w:val="00B14C7B"/>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BB0"/>
    <w:rsid w:val="00B674C3"/>
    <w:rsid w:val="00B70E21"/>
    <w:rsid w:val="00B710C4"/>
    <w:rsid w:val="00B75CB7"/>
    <w:rsid w:val="00B7638F"/>
    <w:rsid w:val="00B76D83"/>
    <w:rsid w:val="00B80DB3"/>
    <w:rsid w:val="00B8103D"/>
    <w:rsid w:val="00B86841"/>
    <w:rsid w:val="00B92357"/>
    <w:rsid w:val="00B92496"/>
    <w:rsid w:val="00B9378B"/>
    <w:rsid w:val="00B93B26"/>
    <w:rsid w:val="00B942D8"/>
    <w:rsid w:val="00B94358"/>
    <w:rsid w:val="00B96540"/>
    <w:rsid w:val="00B96E63"/>
    <w:rsid w:val="00BA09A6"/>
    <w:rsid w:val="00BA2051"/>
    <w:rsid w:val="00BA3910"/>
    <w:rsid w:val="00BA49EA"/>
    <w:rsid w:val="00BA49F6"/>
    <w:rsid w:val="00BA575D"/>
    <w:rsid w:val="00BA7003"/>
    <w:rsid w:val="00BA7277"/>
    <w:rsid w:val="00BA7CE6"/>
    <w:rsid w:val="00BB13A7"/>
    <w:rsid w:val="00BB1F35"/>
    <w:rsid w:val="00BB6663"/>
    <w:rsid w:val="00BC0237"/>
    <w:rsid w:val="00BC0BD3"/>
    <w:rsid w:val="00BC0BEF"/>
    <w:rsid w:val="00BC0C31"/>
    <w:rsid w:val="00BC106B"/>
    <w:rsid w:val="00BC1A6D"/>
    <w:rsid w:val="00BC37C3"/>
    <w:rsid w:val="00BC45D7"/>
    <w:rsid w:val="00BC4E64"/>
    <w:rsid w:val="00BC57D5"/>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2F00"/>
    <w:rsid w:val="00C5719D"/>
    <w:rsid w:val="00C614E7"/>
    <w:rsid w:val="00C614F3"/>
    <w:rsid w:val="00C62FB6"/>
    <w:rsid w:val="00C6453B"/>
    <w:rsid w:val="00C64C21"/>
    <w:rsid w:val="00C66C0B"/>
    <w:rsid w:val="00C744BD"/>
    <w:rsid w:val="00C745A4"/>
    <w:rsid w:val="00C768E9"/>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369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8D8"/>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0D46"/>
    <w:rsid w:val="00D73EC5"/>
    <w:rsid w:val="00D7478E"/>
    <w:rsid w:val="00D77D3C"/>
    <w:rsid w:val="00D80A12"/>
    <w:rsid w:val="00D8160E"/>
    <w:rsid w:val="00D8182E"/>
    <w:rsid w:val="00D8251F"/>
    <w:rsid w:val="00D825A2"/>
    <w:rsid w:val="00D8533F"/>
    <w:rsid w:val="00D86163"/>
    <w:rsid w:val="00D8619F"/>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67F1"/>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1FF"/>
    <w:rsid w:val="00DF229E"/>
    <w:rsid w:val="00DF2A90"/>
    <w:rsid w:val="00DF3BB8"/>
    <w:rsid w:val="00DF45EB"/>
    <w:rsid w:val="00DF470E"/>
    <w:rsid w:val="00DF52E3"/>
    <w:rsid w:val="00DF6724"/>
    <w:rsid w:val="00E02BD2"/>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14B"/>
    <w:rsid w:val="00EA4BEE"/>
    <w:rsid w:val="00EA5FCC"/>
    <w:rsid w:val="00EA7404"/>
    <w:rsid w:val="00EB00B4"/>
    <w:rsid w:val="00EB42C1"/>
    <w:rsid w:val="00EB4400"/>
    <w:rsid w:val="00EC0156"/>
    <w:rsid w:val="00EC1E28"/>
    <w:rsid w:val="00EC3D50"/>
    <w:rsid w:val="00EC3F08"/>
    <w:rsid w:val="00EC4F2C"/>
    <w:rsid w:val="00EC552C"/>
    <w:rsid w:val="00EC6C78"/>
    <w:rsid w:val="00ED080D"/>
    <w:rsid w:val="00ED0B1B"/>
    <w:rsid w:val="00ED3508"/>
    <w:rsid w:val="00ED3A2C"/>
    <w:rsid w:val="00ED3E80"/>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6E5D"/>
    <w:rsid w:val="00EF78B8"/>
    <w:rsid w:val="00F0217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9BF"/>
    <w:rsid w:val="00F30E8F"/>
    <w:rsid w:val="00F32697"/>
    <w:rsid w:val="00F32AEC"/>
    <w:rsid w:val="00F33DD2"/>
    <w:rsid w:val="00F359A7"/>
    <w:rsid w:val="00F3669D"/>
    <w:rsid w:val="00F37CAF"/>
    <w:rsid w:val="00F37D2E"/>
    <w:rsid w:val="00F40B96"/>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E55"/>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B7E6F"/>
    <w:rsid w:val="00FC1FC4"/>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B0016"/>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footer" Target="footer10.xml"/><Relationship Id="rId39" Type="http://schemas.openxmlformats.org/officeDocument/2006/relationships/hyperlink" Target="http://www.microsoft.com/itacademy" TargetMode="External"/><Relationship Id="rId3" Type="http://schemas.openxmlformats.org/officeDocument/2006/relationships/styles" Target="styles.xml"/><Relationship Id="rId21" Type="http://schemas.openxmlformats.org/officeDocument/2006/relationships/footer" Target="footer7.xml"/><Relationship Id="rId34" Type="http://schemas.openxmlformats.org/officeDocument/2006/relationships/hyperlink" Target="http://www.parature.com/privacylegal/" TargetMode="External"/><Relationship Id="rId42" Type="http://schemas.openxmlformats.org/officeDocument/2006/relationships/hyperlink" Target="http://aka.ms/translatorprivacy" TargetMode="External"/><Relationship Id="rId47" Type="http://schemas.openxmlformats.org/officeDocument/2006/relationships/footer" Target="footer14.xml"/><Relationship Id="rId50"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go.microsoft.com/?linkid=9839206" TargetMode="External"/><Relationship Id="rId38" Type="http://schemas.openxmlformats.org/officeDocument/2006/relationships/hyperlink" Target="http://go.microsoft.com/fwlink/?LinkID=248686" TargetMode="External"/><Relationship Id="rId46" Type="http://schemas.openxmlformats.org/officeDocument/2006/relationships/footer" Target="footer13.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hyperlink" Target="http://www.microsoft.com/online/international-availability.aspx" TargetMode="External"/><Relationship Id="rId29" Type="http://schemas.openxmlformats.org/officeDocument/2006/relationships/hyperlink" Target="http://azure.microsoft.com/en-us/support/legal/store-terms/" TargetMode="External"/><Relationship Id="rId41" Type="http://schemas.openxmlformats.org/officeDocument/2006/relationships/hyperlink" Target="http://aka.ms/translatorto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go.microsoft.com/?linkid=9846224" TargetMode="External"/><Relationship Id="rId32" Type="http://schemas.openxmlformats.org/officeDocument/2006/relationships/footer" Target="footer12.xml"/><Relationship Id="rId37" Type="http://schemas.openxmlformats.org/officeDocument/2006/relationships/hyperlink" Target="http://go.microsoft.com/fwlink/p/?LinkID=223436" TargetMode="External"/><Relationship Id="rId40" Type="http://schemas.openxmlformats.org/officeDocument/2006/relationships/hyperlink" Target="http://go.microsoft.com/?linkid=9839206" TargetMode="External"/><Relationship Id="rId45"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aka.ms/BAA" TargetMode="External"/><Relationship Id="rId28" Type="http://schemas.openxmlformats.org/officeDocument/2006/relationships/hyperlink" Target="http://azure.microsoft.com/pt-pt/regions" TargetMode="External"/><Relationship Id="rId36" Type="http://schemas.openxmlformats.org/officeDocument/2006/relationships/hyperlink" Target="http://go.microsoft.com/fwlink/p/?LinkID=66121" TargetMode="External"/><Relationship Id="rId49" Type="http://schemas.openxmlformats.org/officeDocument/2006/relationships/image" Target="media/image2.png"/><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footer" Target="footer11.xml"/><Relationship Id="rId44"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ervices/" TargetMode="External"/><Relationship Id="rId30" Type="http://schemas.openxmlformats.org/officeDocument/2006/relationships/hyperlink" Target="http://azure.microsoft.com/en-us/support/legal/microsoft-azure-store-terms/" TargetMode="External"/><Relationship Id="rId35" Type="http://schemas.openxmlformats.org/officeDocument/2006/relationships/hyperlink" Target="http://go.microsoft.com/?linkid=9839206" TargetMode="External"/><Relationship Id="rId43"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8" Type="http://schemas.openxmlformats.org/officeDocument/2006/relationships/footer" Target="footer1.xml"/><Relationship Id="rId51"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FA4083-424A-4202-87AB-0F2A0E8EC6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18557</Words>
  <Characters>105779</Characters>
  <Application>Microsoft Office Word</Application>
  <DocSecurity>8</DocSecurity>
  <Lines>881</Lines>
  <Paragraphs>248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124088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2015-09-27T23:42:00Z</dcterms:created>
  <dcterms:modified xsi:type="dcterms:W3CDTF">2015-09-27T23:43:00Z</dcterms:modified>
</cp:coreProperties>
</file>